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D1" w:rsidRPr="00A87CD1" w:rsidRDefault="00BD311A" w:rsidP="00A87C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7C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Примеры </w:t>
      </w:r>
      <w:r w:rsidR="00A87CD1" w:rsidRPr="00A87C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оформления </w:t>
      </w:r>
    </w:p>
    <w:p w:rsidR="00A87CD1" w:rsidRPr="00A87CD1" w:rsidRDefault="00A87CD1" w:rsidP="00A87C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7C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затекстовых </w:t>
      </w:r>
      <w:r w:rsidR="00BD311A" w:rsidRPr="00A87C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библиографических ссылок</w:t>
      </w:r>
    </w:p>
    <w:p w:rsidR="00A87CD1" w:rsidRPr="00A87CD1" w:rsidRDefault="00A87CD1" w:rsidP="00A87C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7C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СПИСКА ИСТОЧНИКОВ научной статьи </w:t>
      </w:r>
    </w:p>
    <w:p w:rsidR="00A87CD1" w:rsidRPr="00A87CD1" w:rsidRDefault="00A87CD1" w:rsidP="00A87C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7C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</w:t>
      </w:r>
      <w:r w:rsidRPr="00A87C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ГОСТ Р 7.0.5-2008</w:t>
      </w:r>
    </w:p>
    <w:p w:rsidR="000D644E" w:rsidRDefault="000D644E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5EC0" w:rsidRPr="00DB5EC0" w:rsidRDefault="00DB5EC0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5EC0">
        <w:rPr>
          <w:rFonts w:ascii="Times New Roman" w:hAnsi="Times New Roman" w:cs="Times New Roman"/>
          <w:b/>
          <w:i/>
          <w:sz w:val="24"/>
          <w:szCs w:val="24"/>
        </w:rPr>
        <w:t>Книга</w:t>
      </w:r>
    </w:p>
    <w:p w:rsidR="00DB5EC0" w:rsidRDefault="00DB5EC0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EC0" w:rsidRPr="00A87CD1" w:rsidRDefault="00DB5EC0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Shifting paradigms in international investment </w:t>
      </w:r>
      <w:proofErr w:type="gramStart"/>
      <w:r w:rsidRPr="00A87CD1">
        <w:rPr>
          <w:rFonts w:ascii="Times New Roman" w:hAnsi="Times New Roman" w:cs="Times New Roman"/>
          <w:sz w:val="24"/>
          <w:szCs w:val="24"/>
          <w:lang w:val="en-US"/>
        </w:rPr>
        <w:t>law :</w:t>
      </w:r>
      <w:proofErr w:type="gramEnd"/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more balanced, less isolated, increasingly diversified</w:t>
      </w:r>
      <w:r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/ eds. </w:t>
      </w:r>
      <w:proofErr w:type="spellStart"/>
      <w:r w:rsidRPr="00A87CD1">
        <w:rPr>
          <w:rFonts w:ascii="Times New Roman" w:hAnsi="Times New Roman" w:cs="Times New Roman"/>
          <w:sz w:val="24"/>
          <w:szCs w:val="24"/>
          <w:lang w:val="en-US"/>
        </w:rPr>
        <w:t>Hindelang</w:t>
      </w:r>
      <w:proofErr w:type="spellEnd"/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A87CD1">
        <w:rPr>
          <w:rFonts w:ascii="Times New Roman" w:hAnsi="Times New Roman" w:cs="Times New Roman"/>
          <w:sz w:val="24"/>
          <w:szCs w:val="24"/>
          <w:lang w:val="en-US"/>
        </w:rPr>
        <w:t>Krajewski</w:t>
      </w:r>
      <w:proofErr w:type="spellEnd"/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M. Oxford : Oxford University Press, 2015. 432 p.</w:t>
      </w:r>
    </w:p>
    <w:p w:rsidR="00DB5EC0" w:rsidRDefault="00DB5EC0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C0" w:rsidRDefault="00DB5EC0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C0">
        <w:rPr>
          <w:rFonts w:ascii="Times New Roman" w:hAnsi="Times New Roman" w:cs="Times New Roman"/>
          <w:sz w:val="24"/>
          <w:szCs w:val="24"/>
        </w:rPr>
        <w:t>Морозова А.В.</w:t>
      </w:r>
      <w:r>
        <w:rPr>
          <w:rFonts w:ascii="Times New Roman" w:hAnsi="Times New Roman" w:cs="Times New Roman"/>
          <w:sz w:val="24"/>
          <w:szCs w:val="24"/>
        </w:rPr>
        <w:t>, Киричек А.В.</w:t>
      </w:r>
      <w:r w:rsidRPr="00DB5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EC0">
        <w:rPr>
          <w:rFonts w:ascii="Times New Roman" w:hAnsi="Times New Roman" w:cs="Times New Roman"/>
          <w:sz w:val="24"/>
          <w:szCs w:val="24"/>
        </w:rPr>
        <w:t>Квалиметрико-компетентностное</w:t>
      </w:r>
      <w:proofErr w:type="spellEnd"/>
      <w:r w:rsidRPr="00DB5EC0">
        <w:rPr>
          <w:rFonts w:ascii="Times New Roman" w:hAnsi="Times New Roman" w:cs="Times New Roman"/>
          <w:sz w:val="24"/>
          <w:szCs w:val="24"/>
        </w:rPr>
        <w:t xml:space="preserve"> управление отбором социальных объектов в системе «наукоемкое производство – вуз</w:t>
      </w:r>
      <w:proofErr w:type="gramStart"/>
      <w:r w:rsidRPr="00DB5EC0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DB5EC0">
        <w:rPr>
          <w:rFonts w:ascii="Times New Roman" w:hAnsi="Times New Roman" w:cs="Times New Roman"/>
          <w:sz w:val="24"/>
          <w:szCs w:val="24"/>
        </w:rPr>
        <w:t xml:space="preserve"> монография.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EC0">
        <w:rPr>
          <w:rFonts w:ascii="Times New Roman" w:hAnsi="Times New Roman" w:cs="Times New Roman"/>
          <w:sz w:val="24"/>
          <w:szCs w:val="24"/>
        </w:rPr>
        <w:t>: Спектр, 2015. 320 с. DOI 10.14489/4442-0089-6.</w:t>
      </w:r>
    </w:p>
    <w:p w:rsidR="00DB5EC0" w:rsidRDefault="00DB5EC0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C0" w:rsidRDefault="00A83172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DF">
        <w:rPr>
          <w:rFonts w:ascii="Times New Roman" w:hAnsi="Times New Roman" w:cs="Times New Roman"/>
          <w:sz w:val="24"/>
          <w:szCs w:val="24"/>
        </w:rPr>
        <w:t>Швецов А.Н., Суконщиков А.А., Кочкин Д.В.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3DF" w:rsidRPr="006543DF">
        <w:rPr>
          <w:rFonts w:ascii="Times New Roman" w:hAnsi="Times New Roman" w:cs="Times New Roman"/>
          <w:sz w:val="24"/>
          <w:szCs w:val="24"/>
        </w:rPr>
        <w:t>Распределенные интеллектуальные информационные системы и среды: монография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3DF" w:rsidRPr="006543DF">
        <w:rPr>
          <w:rFonts w:ascii="Times New Roman" w:hAnsi="Times New Roman" w:cs="Times New Roman"/>
          <w:sz w:val="24"/>
          <w:szCs w:val="24"/>
        </w:rPr>
        <w:t xml:space="preserve"> Курск: Унив. кн., 2017. 196 с. ISBN 978-5-9909988-3-4.</w:t>
      </w:r>
    </w:p>
    <w:p w:rsidR="006543DF" w:rsidRDefault="006543DF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DF" w:rsidRDefault="00A83172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DF">
        <w:rPr>
          <w:rFonts w:ascii="Times New Roman" w:hAnsi="Times New Roman" w:cs="Times New Roman"/>
          <w:sz w:val="24"/>
          <w:szCs w:val="24"/>
        </w:rPr>
        <w:t>Амбросимов</w:t>
      </w:r>
      <w:proofErr w:type="spellEnd"/>
      <w:r w:rsidRPr="006543DF">
        <w:rPr>
          <w:rFonts w:ascii="Times New Roman" w:hAnsi="Times New Roman" w:cs="Times New Roman"/>
          <w:sz w:val="24"/>
          <w:szCs w:val="24"/>
        </w:rPr>
        <w:t xml:space="preserve"> С.К., Бондаренко Ю.А., Верещака </w:t>
      </w:r>
      <w:r>
        <w:rPr>
          <w:rFonts w:ascii="Times New Roman" w:hAnsi="Times New Roman" w:cs="Times New Roman"/>
          <w:sz w:val="24"/>
          <w:szCs w:val="24"/>
        </w:rPr>
        <w:t>А.С.</w:t>
      </w:r>
      <w:r w:rsidRPr="00654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др. </w:t>
      </w:r>
      <w:r w:rsidR="006543DF" w:rsidRPr="006543DF">
        <w:rPr>
          <w:rFonts w:ascii="Times New Roman" w:hAnsi="Times New Roman" w:cs="Times New Roman"/>
          <w:sz w:val="24"/>
          <w:szCs w:val="24"/>
        </w:rPr>
        <w:t>Прогрессивные машиностроительные технологии, оборудование и инструменты. Том VII: монография</w:t>
      </w:r>
      <w:r w:rsidR="00203F44">
        <w:rPr>
          <w:rFonts w:ascii="Times New Roman" w:hAnsi="Times New Roman" w:cs="Times New Roman"/>
          <w:sz w:val="24"/>
          <w:szCs w:val="24"/>
        </w:rPr>
        <w:t>.</w:t>
      </w:r>
      <w:r w:rsidR="006543DF" w:rsidRPr="006543DF">
        <w:rPr>
          <w:rFonts w:ascii="Times New Roman" w:hAnsi="Times New Roman" w:cs="Times New Roman"/>
          <w:sz w:val="24"/>
          <w:szCs w:val="24"/>
        </w:rPr>
        <w:t xml:space="preserve"> </w:t>
      </w:r>
      <w:r w:rsidR="006543DF">
        <w:rPr>
          <w:rFonts w:ascii="Times New Roman" w:hAnsi="Times New Roman" w:cs="Times New Roman"/>
          <w:sz w:val="24"/>
          <w:szCs w:val="24"/>
        </w:rPr>
        <w:t>М.</w:t>
      </w:r>
      <w:r w:rsidR="006543DF" w:rsidRPr="006543DF">
        <w:rPr>
          <w:rFonts w:ascii="Times New Roman" w:hAnsi="Times New Roman" w:cs="Times New Roman"/>
          <w:sz w:val="24"/>
          <w:szCs w:val="24"/>
        </w:rPr>
        <w:t>: Спектр, 2016. 720 с.</w:t>
      </w:r>
      <w:r w:rsidR="006543DF">
        <w:rPr>
          <w:rFonts w:ascii="Times New Roman" w:hAnsi="Times New Roman" w:cs="Times New Roman"/>
          <w:sz w:val="24"/>
          <w:szCs w:val="24"/>
        </w:rPr>
        <w:t xml:space="preserve"> </w:t>
      </w:r>
      <w:r w:rsidR="006543DF" w:rsidRPr="006543DF">
        <w:rPr>
          <w:rFonts w:ascii="Times New Roman" w:hAnsi="Times New Roman" w:cs="Times New Roman"/>
          <w:sz w:val="24"/>
          <w:szCs w:val="24"/>
        </w:rPr>
        <w:t>DOI 10.14489/4442-0118-3.</w:t>
      </w:r>
    </w:p>
    <w:p w:rsidR="00DB5EC0" w:rsidRDefault="00DB5EC0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D5" w:rsidRDefault="00FB7ED5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D5">
        <w:rPr>
          <w:rFonts w:ascii="Times New Roman" w:hAnsi="Times New Roman" w:cs="Times New Roman"/>
          <w:sz w:val="24"/>
          <w:szCs w:val="24"/>
        </w:rPr>
        <w:t>Динамика и конструирование</w:t>
      </w:r>
      <w:r w:rsidR="00203F44">
        <w:rPr>
          <w:rFonts w:ascii="Times New Roman" w:hAnsi="Times New Roman" w:cs="Times New Roman"/>
          <w:sz w:val="24"/>
          <w:szCs w:val="24"/>
        </w:rPr>
        <w:t>.</w:t>
      </w:r>
      <w:r w:rsidR="00401B0D">
        <w:rPr>
          <w:rFonts w:ascii="Times New Roman" w:hAnsi="Times New Roman" w:cs="Times New Roman"/>
          <w:sz w:val="24"/>
          <w:szCs w:val="24"/>
        </w:rPr>
        <w:t xml:space="preserve"> М.</w:t>
      </w:r>
      <w:r w:rsidRPr="00FB7E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. шк., 2007. 400 с. </w:t>
      </w:r>
      <w:r w:rsidR="000F5D87">
        <w:rPr>
          <w:rFonts w:ascii="Times New Roman" w:hAnsi="Times New Roman" w:cs="Times New Roman"/>
          <w:sz w:val="24"/>
          <w:szCs w:val="24"/>
        </w:rPr>
        <w:t xml:space="preserve"> </w:t>
      </w:r>
      <w:r w:rsidRPr="00FB7ED5">
        <w:rPr>
          <w:rFonts w:ascii="Times New Roman" w:hAnsi="Times New Roman" w:cs="Times New Roman"/>
          <w:sz w:val="24"/>
          <w:szCs w:val="24"/>
        </w:rPr>
        <w:t>ISBN 978-5-06-004143-9.</w:t>
      </w:r>
    </w:p>
    <w:p w:rsidR="00FB7ED5" w:rsidRDefault="00FB7ED5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C0" w:rsidRDefault="00DB5EC0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ED5" w:rsidRPr="00FB7ED5" w:rsidRDefault="00FB7ED5" w:rsidP="00FB7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7ED5">
        <w:rPr>
          <w:rFonts w:ascii="Times New Roman" w:hAnsi="Times New Roman" w:cs="Times New Roman"/>
          <w:b/>
          <w:i/>
          <w:sz w:val="24"/>
          <w:szCs w:val="24"/>
        </w:rPr>
        <w:t>Стандарты и патентные документы</w:t>
      </w:r>
    </w:p>
    <w:p w:rsidR="00FB7ED5" w:rsidRPr="00FB7ED5" w:rsidRDefault="00FB7ED5" w:rsidP="00FB7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ED5" w:rsidRDefault="00FB7ED5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D5">
        <w:rPr>
          <w:rFonts w:ascii="Times New Roman" w:hAnsi="Times New Roman" w:cs="Times New Roman"/>
          <w:sz w:val="24"/>
          <w:szCs w:val="24"/>
        </w:rPr>
        <w:t xml:space="preserve">ГОСТ Р 57647–2017. Лекарственные средства для медицинского применения. 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Фармакогеномика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Биомаркеры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Pharmacogenomics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7ED5">
        <w:rPr>
          <w:rFonts w:ascii="Times New Roman" w:hAnsi="Times New Roman" w:cs="Times New Roman"/>
          <w:sz w:val="24"/>
          <w:szCs w:val="24"/>
        </w:rPr>
        <w:t>Biomarkers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7ED5">
        <w:rPr>
          <w:rFonts w:ascii="Times New Roman" w:hAnsi="Times New Roman" w:cs="Times New Roman"/>
          <w:sz w:val="24"/>
          <w:szCs w:val="24"/>
        </w:rPr>
        <w:t xml:space="preserve"> нац. стандарт Российской Федерации : изд. офиц. : утв. и введ. в действие Приказом Федер. агентства по техн. регулированию и метрологии от 8 сент. 2017 г. № 1042-ст : введ. впервые : дата введ. 2018-07-01 / 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. Первым 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>. гос.  мед. ун-том им. И. М. Сеченова М-ва здравоохранения Российской Федерации.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ED5">
        <w:rPr>
          <w:rFonts w:ascii="Times New Roman" w:hAnsi="Times New Roman" w:cs="Times New Roman"/>
          <w:sz w:val="24"/>
          <w:szCs w:val="24"/>
        </w:rPr>
        <w:t xml:space="preserve">: Стандартинформ, 2017. IV, 7, [1] c. </w:t>
      </w:r>
    </w:p>
    <w:p w:rsidR="00FB7ED5" w:rsidRDefault="00FB7ED5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D5" w:rsidRDefault="00FB7ED5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D5">
        <w:rPr>
          <w:rFonts w:ascii="Times New Roman" w:hAnsi="Times New Roman" w:cs="Times New Roman"/>
          <w:sz w:val="24"/>
          <w:szCs w:val="24"/>
        </w:rPr>
        <w:t xml:space="preserve">Патент № 2637215 Российская Федерация, МПК B02C 19/16 (2006.01), B02C 17/00 (2006.01). Вибрационная </w:t>
      </w:r>
      <w:proofErr w:type="gramStart"/>
      <w:r w:rsidRPr="00FB7ED5">
        <w:rPr>
          <w:rFonts w:ascii="Times New Roman" w:hAnsi="Times New Roman" w:cs="Times New Roman"/>
          <w:sz w:val="24"/>
          <w:szCs w:val="24"/>
        </w:rPr>
        <w:t>мельница :</w:t>
      </w:r>
      <w:proofErr w:type="gramEnd"/>
      <w:r w:rsidRPr="00FB7ED5">
        <w:rPr>
          <w:rFonts w:ascii="Times New Roman" w:hAnsi="Times New Roman" w:cs="Times New Roman"/>
          <w:sz w:val="24"/>
          <w:szCs w:val="24"/>
        </w:rPr>
        <w:t xml:space="preserve"> № 2017105030 : заявл. </w:t>
      </w:r>
      <w:proofErr w:type="gramStart"/>
      <w:r w:rsidRPr="00FB7ED5">
        <w:rPr>
          <w:rFonts w:ascii="Times New Roman" w:hAnsi="Times New Roman" w:cs="Times New Roman"/>
          <w:sz w:val="24"/>
          <w:szCs w:val="24"/>
        </w:rPr>
        <w:t>15.02.2017 :</w:t>
      </w:r>
      <w:proofErr w:type="gramEnd"/>
      <w:r w:rsidRPr="00FB7ED5">
        <w:rPr>
          <w:rFonts w:ascii="Times New Roman" w:hAnsi="Times New Roman" w:cs="Times New Roman"/>
          <w:sz w:val="24"/>
          <w:szCs w:val="24"/>
        </w:rPr>
        <w:t xml:space="preserve"> опубл. 01.12.2017 / Артеменко К.И., Богданов Н.Э.; заявитель БГТУ. – 4 с.</w:t>
      </w:r>
    </w:p>
    <w:p w:rsidR="00DB5EC0" w:rsidRDefault="00DB5EC0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ED5" w:rsidRDefault="00FB7ED5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7ED5" w:rsidRPr="00FB7ED5" w:rsidRDefault="00FB7ED5" w:rsidP="00FB7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B7ED5">
        <w:rPr>
          <w:rFonts w:ascii="Times New Roman" w:hAnsi="Times New Roman" w:cs="Times New Roman"/>
          <w:b/>
          <w:i/>
          <w:sz w:val="24"/>
          <w:szCs w:val="24"/>
        </w:rPr>
        <w:t>Диссертации и авторефераты</w:t>
      </w:r>
    </w:p>
    <w:p w:rsidR="00FB7ED5" w:rsidRPr="00FB7ED5" w:rsidRDefault="00FB7ED5" w:rsidP="00FB7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7ED5" w:rsidRPr="00FB7ED5" w:rsidRDefault="00FB7ED5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D5">
        <w:rPr>
          <w:rFonts w:ascii="Times New Roman" w:hAnsi="Times New Roman" w:cs="Times New Roman"/>
          <w:sz w:val="24"/>
          <w:szCs w:val="24"/>
        </w:rPr>
        <w:t>Аврамова Е.В. Публичная библиотека в системе непрерывного библ.-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. образования: специальность 05.25.03 «Библиотековедение, 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библиографоведение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 и книговедение»: дис. на соискание ученой степени канд. пед. наук / Аврамова Елена Викторовна; С.-Петерб. гос. ин-т культуры. Санкт-Петербург, 2017. 361 с. Библиогр.: с. 296-335.</w:t>
      </w:r>
    </w:p>
    <w:p w:rsidR="00FB7ED5" w:rsidRPr="00FB7ED5" w:rsidRDefault="00FB7ED5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D5" w:rsidRPr="00FB7ED5" w:rsidRDefault="00FB7ED5" w:rsidP="00FB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ED5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 Б.Б. Функциональная организация рабочей памяти: специальность 19.00.01 «Общая психология, психология личности, история психологии»: автореферат диссертации на соискание ученой степени доктора психологических наук/ </w:t>
      </w:r>
      <w:proofErr w:type="spellStart"/>
      <w:r w:rsidRPr="00FB7ED5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FB7ED5">
        <w:rPr>
          <w:rFonts w:ascii="Times New Roman" w:hAnsi="Times New Roman" w:cs="Times New Roman"/>
          <w:sz w:val="24"/>
          <w:szCs w:val="24"/>
        </w:rPr>
        <w:t xml:space="preserve"> Борис Борисович; Московский государственный университет им. М. В. Ломоносова.  Москва, </w:t>
      </w:r>
      <w:r w:rsidRPr="00FB7ED5">
        <w:rPr>
          <w:rFonts w:ascii="Times New Roman" w:hAnsi="Times New Roman" w:cs="Times New Roman"/>
          <w:sz w:val="24"/>
          <w:szCs w:val="24"/>
        </w:rPr>
        <w:lastRenderedPageBreak/>
        <w:t>2017. 44 с.: ил. Библиогр.: с. 37–44. Место защиты: Ин-т психологии РАН. Текст: непосредственный.</w:t>
      </w:r>
    </w:p>
    <w:p w:rsidR="00FB7ED5" w:rsidRDefault="00FB7ED5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7ED5" w:rsidRDefault="00FB7ED5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5EC0" w:rsidRPr="00DB5EC0" w:rsidRDefault="00DB5EC0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5EC0">
        <w:rPr>
          <w:rFonts w:ascii="Times New Roman" w:hAnsi="Times New Roman" w:cs="Times New Roman"/>
          <w:b/>
          <w:i/>
          <w:sz w:val="24"/>
          <w:szCs w:val="24"/>
        </w:rPr>
        <w:t>Статья в журнале</w:t>
      </w:r>
    </w:p>
    <w:p w:rsidR="00DB5EC0" w:rsidRDefault="00DB5EC0" w:rsidP="00DB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607" w:rsidRPr="00027607" w:rsidRDefault="00027607" w:rsidP="00FB7ED5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sz w:val="24"/>
          <w:szCs w:val="24"/>
        </w:rPr>
        <w:t>Иванов А.М. Комбинирование методов деформационной обработки материалов</w:t>
      </w:r>
      <w:r w:rsidR="00203F44">
        <w:rPr>
          <w:rFonts w:ascii="Times New Roman" w:hAnsi="Times New Roman" w:cs="Times New Roman"/>
          <w:sz w:val="24"/>
          <w:szCs w:val="24"/>
        </w:rPr>
        <w:t xml:space="preserve">. </w:t>
      </w:r>
      <w:r w:rsidRPr="00203F44">
        <w:rPr>
          <w:rFonts w:ascii="Times New Roman" w:hAnsi="Times New Roman" w:cs="Times New Roman"/>
          <w:i/>
          <w:sz w:val="24"/>
          <w:szCs w:val="24"/>
        </w:rPr>
        <w:t>Вестник Брянского государственного технического университета</w:t>
      </w:r>
      <w:r w:rsidRPr="00027607">
        <w:rPr>
          <w:rFonts w:ascii="Times New Roman" w:hAnsi="Times New Roman" w:cs="Times New Roman"/>
          <w:sz w:val="24"/>
          <w:szCs w:val="24"/>
        </w:rPr>
        <w:t>. 2019. № 10. С. 19–24.</w:t>
      </w:r>
      <w:r w:rsidR="00203F44">
        <w:rPr>
          <w:rFonts w:ascii="Times New Roman" w:hAnsi="Times New Roman" w:cs="Times New Roman"/>
          <w:sz w:val="24"/>
          <w:szCs w:val="24"/>
        </w:rPr>
        <w:t xml:space="preserve"> </w:t>
      </w:r>
      <w:r w:rsidR="00203F44" w:rsidRPr="00203F44">
        <w:rPr>
          <w:rFonts w:ascii="Times New Roman" w:hAnsi="Times New Roman" w:cs="Times New Roman"/>
          <w:sz w:val="24"/>
          <w:szCs w:val="24"/>
        </w:rPr>
        <w:t>DOI: 10.30987/article_5db95e85a4a413.79050731</w:t>
      </w:r>
      <w:r w:rsidR="00203F44">
        <w:rPr>
          <w:rFonts w:ascii="Times New Roman" w:hAnsi="Times New Roman" w:cs="Times New Roman"/>
          <w:sz w:val="24"/>
          <w:szCs w:val="24"/>
        </w:rPr>
        <w:t>.</w:t>
      </w:r>
      <w:r w:rsidRPr="00027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07" w:rsidRDefault="00027607" w:rsidP="00FB7ED5">
      <w:pPr>
        <w:pStyle w:val="a9"/>
        <w:autoSpaceDE w:val="0"/>
        <w:autoSpaceDN w:val="0"/>
        <w:adjustRightInd w:val="0"/>
        <w:spacing w:after="0" w:line="240" w:lineRule="auto"/>
        <w:ind w:left="0"/>
        <w:rPr>
          <w:sz w:val="32"/>
          <w:szCs w:val="32"/>
        </w:rPr>
      </w:pPr>
    </w:p>
    <w:p w:rsidR="00027607" w:rsidRDefault="00027607" w:rsidP="00FB7ED5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607">
        <w:rPr>
          <w:rFonts w:ascii="Times New Roman" w:hAnsi="Times New Roman" w:cs="Times New Roman"/>
          <w:sz w:val="24"/>
          <w:szCs w:val="24"/>
        </w:rPr>
        <w:t xml:space="preserve">Рыжов Э.В., </w:t>
      </w:r>
      <w:proofErr w:type="spellStart"/>
      <w:r w:rsidRPr="00027607">
        <w:rPr>
          <w:rFonts w:ascii="Times New Roman" w:hAnsi="Times New Roman" w:cs="Times New Roman"/>
          <w:sz w:val="24"/>
          <w:szCs w:val="24"/>
        </w:rPr>
        <w:t>Абрашин</w:t>
      </w:r>
      <w:proofErr w:type="spellEnd"/>
      <w:r w:rsidRPr="00027607">
        <w:rPr>
          <w:rFonts w:ascii="Times New Roman" w:hAnsi="Times New Roman" w:cs="Times New Roman"/>
          <w:sz w:val="24"/>
          <w:szCs w:val="24"/>
        </w:rPr>
        <w:t xml:space="preserve"> А.В., Чистопьян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027607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027607">
        <w:rPr>
          <w:rFonts w:ascii="Times New Roman" w:hAnsi="Times New Roman" w:cs="Times New Roman"/>
          <w:sz w:val="24"/>
          <w:szCs w:val="24"/>
        </w:rPr>
        <w:t>Повышение износостойкости деталей технологической оснастки напылением сжатой дугой</w:t>
      </w:r>
      <w:r w:rsidR="00203F44">
        <w:rPr>
          <w:rFonts w:ascii="Times New Roman" w:hAnsi="Times New Roman" w:cs="Times New Roman"/>
          <w:sz w:val="24"/>
          <w:szCs w:val="24"/>
        </w:rPr>
        <w:t>.</w:t>
      </w:r>
      <w:r w:rsidRPr="00027607">
        <w:rPr>
          <w:rFonts w:ascii="Times New Roman" w:hAnsi="Times New Roman" w:cs="Times New Roman"/>
          <w:sz w:val="24"/>
          <w:szCs w:val="24"/>
        </w:rPr>
        <w:t xml:space="preserve"> </w:t>
      </w:r>
      <w:r w:rsidRPr="00203F44">
        <w:rPr>
          <w:rFonts w:ascii="Times New Roman" w:hAnsi="Times New Roman" w:cs="Times New Roman"/>
          <w:i/>
          <w:sz w:val="24"/>
          <w:szCs w:val="24"/>
        </w:rPr>
        <w:t>Вестник машиностроения</w:t>
      </w:r>
      <w:r w:rsidRPr="000276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7607">
        <w:rPr>
          <w:rFonts w:ascii="Times New Roman" w:hAnsi="Times New Roman" w:cs="Times New Roman"/>
          <w:sz w:val="24"/>
          <w:szCs w:val="24"/>
        </w:rPr>
        <w:t>975. №8. С. 56–58.</w:t>
      </w:r>
    </w:p>
    <w:p w:rsidR="00027607" w:rsidRDefault="00027607" w:rsidP="00FB7ED5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5EC0" w:rsidRPr="00F91811" w:rsidRDefault="00DB5EC0" w:rsidP="00FB7ED5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EC0">
        <w:rPr>
          <w:rFonts w:ascii="Times New Roman" w:hAnsi="Times New Roman" w:cs="Times New Roman"/>
          <w:sz w:val="24"/>
          <w:szCs w:val="24"/>
        </w:rPr>
        <w:t>Сорокин Д. Е., Сухарев О. С. Структурно-инвестиционные задачи развития экономики России</w:t>
      </w:r>
      <w:r w:rsidR="00203F44">
        <w:rPr>
          <w:rFonts w:ascii="Times New Roman" w:hAnsi="Times New Roman" w:cs="Times New Roman"/>
          <w:sz w:val="24"/>
          <w:szCs w:val="24"/>
        </w:rPr>
        <w:t>.</w:t>
      </w:r>
      <w:r w:rsidRPr="00DB5EC0">
        <w:rPr>
          <w:rFonts w:ascii="Times New Roman" w:hAnsi="Times New Roman" w:cs="Times New Roman"/>
          <w:sz w:val="24"/>
          <w:szCs w:val="24"/>
        </w:rPr>
        <w:t xml:space="preserve"> </w:t>
      </w:r>
      <w:r w:rsidRPr="00203F44">
        <w:rPr>
          <w:rFonts w:ascii="Times New Roman" w:hAnsi="Times New Roman" w:cs="Times New Roman"/>
          <w:i/>
          <w:sz w:val="24"/>
          <w:szCs w:val="24"/>
        </w:rPr>
        <w:t>Экономика. Налоги. Право</w:t>
      </w:r>
      <w:r w:rsidRPr="00F91811">
        <w:rPr>
          <w:rFonts w:ascii="Times New Roman" w:hAnsi="Times New Roman" w:cs="Times New Roman"/>
          <w:sz w:val="24"/>
          <w:szCs w:val="24"/>
        </w:rPr>
        <w:t xml:space="preserve">. 2013. № 3. </w:t>
      </w:r>
      <w:r w:rsidRPr="00DB5EC0">
        <w:rPr>
          <w:rFonts w:ascii="Times New Roman" w:hAnsi="Times New Roman" w:cs="Times New Roman"/>
          <w:sz w:val="24"/>
          <w:szCs w:val="24"/>
        </w:rPr>
        <w:t>С</w:t>
      </w:r>
      <w:r w:rsidRPr="00F91811">
        <w:rPr>
          <w:rFonts w:ascii="Times New Roman" w:hAnsi="Times New Roman" w:cs="Times New Roman"/>
          <w:sz w:val="24"/>
          <w:szCs w:val="24"/>
        </w:rPr>
        <w:t>. 4–15.</w:t>
      </w:r>
    </w:p>
    <w:p w:rsidR="00DB5EC0" w:rsidRPr="00C8081E" w:rsidRDefault="00DB5EC0" w:rsidP="00FB7ED5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7ED5" w:rsidRPr="00C8081E" w:rsidRDefault="00FB7ED5" w:rsidP="00FB7ED5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5EC0" w:rsidRDefault="00DB5EC0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5EC0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Pr="00C808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EC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808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EC0">
        <w:rPr>
          <w:rFonts w:ascii="Times New Roman" w:hAnsi="Times New Roman" w:cs="Times New Roman"/>
          <w:b/>
          <w:i/>
          <w:sz w:val="24"/>
          <w:szCs w:val="24"/>
        </w:rPr>
        <w:t>сборнике</w:t>
      </w:r>
      <w:r w:rsidRPr="00C808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EC0">
        <w:rPr>
          <w:rFonts w:ascii="Times New Roman" w:hAnsi="Times New Roman" w:cs="Times New Roman"/>
          <w:b/>
          <w:i/>
          <w:sz w:val="24"/>
          <w:szCs w:val="24"/>
        </w:rPr>
        <w:t>научных</w:t>
      </w:r>
      <w:r w:rsidRPr="00C808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EC0">
        <w:rPr>
          <w:rFonts w:ascii="Times New Roman" w:hAnsi="Times New Roman" w:cs="Times New Roman"/>
          <w:b/>
          <w:i/>
          <w:sz w:val="24"/>
          <w:szCs w:val="24"/>
        </w:rPr>
        <w:t>трудов</w:t>
      </w:r>
    </w:p>
    <w:p w:rsidR="00DB5EC0" w:rsidRDefault="00DB5EC0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5EC0" w:rsidRPr="00203F44" w:rsidRDefault="000F5D87" w:rsidP="0002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D87">
        <w:rPr>
          <w:rFonts w:ascii="Times New Roman" w:hAnsi="Times New Roman" w:cs="Times New Roman"/>
          <w:sz w:val="24"/>
          <w:szCs w:val="24"/>
        </w:rPr>
        <w:t>Буглаев</w:t>
      </w:r>
      <w:proofErr w:type="spellEnd"/>
      <w:r w:rsidRPr="000F5D87">
        <w:rPr>
          <w:rFonts w:ascii="Times New Roman" w:hAnsi="Times New Roman" w:cs="Times New Roman"/>
          <w:sz w:val="24"/>
          <w:szCs w:val="24"/>
        </w:rPr>
        <w:t xml:space="preserve"> В.Т.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Перевезенцев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0F5D87">
        <w:rPr>
          <w:rFonts w:ascii="Times New Roman" w:hAnsi="Times New Roman" w:cs="Times New Roman"/>
          <w:sz w:val="24"/>
          <w:szCs w:val="24"/>
        </w:rPr>
        <w:t xml:space="preserve"> Повышение качества турбоагрегатов путем оптимизации конструкций сотовых уплотнений</w:t>
      </w:r>
      <w:r w:rsidR="00203F44">
        <w:rPr>
          <w:rFonts w:ascii="Times New Roman" w:hAnsi="Times New Roman" w:cs="Times New Roman"/>
          <w:sz w:val="24"/>
          <w:szCs w:val="24"/>
        </w:rPr>
        <w:t>.</w:t>
      </w:r>
      <w:r w:rsidRPr="000F5D87">
        <w:rPr>
          <w:rFonts w:ascii="Times New Roman" w:hAnsi="Times New Roman" w:cs="Times New Roman"/>
          <w:sz w:val="24"/>
          <w:szCs w:val="24"/>
        </w:rPr>
        <w:t xml:space="preserve"> </w:t>
      </w:r>
      <w:r w:rsidRPr="00203F44">
        <w:rPr>
          <w:rFonts w:ascii="Times New Roman" w:hAnsi="Times New Roman" w:cs="Times New Roman"/>
          <w:i/>
          <w:sz w:val="24"/>
          <w:szCs w:val="24"/>
        </w:rPr>
        <w:t>Качество машин</w:t>
      </w:r>
      <w:r w:rsidRPr="000F5D87">
        <w:rPr>
          <w:rFonts w:ascii="Times New Roman" w:hAnsi="Times New Roman" w:cs="Times New Roman"/>
          <w:sz w:val="24"/>
          <w:szCs w:val="24"/>
        </w:rPr>
        <w:t>: сб. тр. 4-й Междунар. конф., 10-11 мая 2001 г</w:t>
      </w:r>
      <w:r w:rsidR="00203F44">
        <w:rPr>
          <w:rFonts w:ascii="Times New Roman" w:hAnsi="Times New Roman" w:cs="Times New Roman"/>
          <w:sz w:val="24"/>
          <w:szCs w:val="24"/>
        </w:rPr>
        <w:t>.</w:t>
      </w:r>
      <w:r w:rsidRPr="000F5D87">
        <w:rPr>
          <w:rFonts w:ascii="Times New Roman" w:hAnsi="Times New Roman" w:cs="Times New Roman"/>
          <w:sz w:val="24"/>
          <w:szCs w:val="24"/>
        </w:rPr>
        <w:t xml:space="preserve"> М-во образования Российской Федерации [и др.]</w:t>
      </w:r>
      <w:r w:rsidR="00203F44">
        <w:rPr>
          <w:rFonts w:ascii="Times New Roman" w:hAnsi="Times New Roman" w:cs="Times New Roman"/>
          <w:sz w:val="24"/>
          <w:szCs w:val="24"/>
        </w:rPr>
        <w:t xml:space="preserve">. </w:t>
      </w:r>
      <w:r w:rsidRPr="00203F44">
        <w:rPr>
          <w:rFonts w:ascii="Times New Roman" w:hAnsi="Times New Roman" w:cs="Times New Roman"/>
          <w:sz w:val="24"/>
          <w:szCs w:val="24"/>
        </w:rPr>
        <w:t xml:space="preserve">2001. </w:t>
      </w:r>
      <w:r w:rsidRPr="000F5D87">
        <w:rPr>
          <w:rFonts w:ascii="Times New Roman" w:hAnsi="Times New Roman" w:cs="Times New Roman"/>
          <w:sz w:val="24"/>
          <w:szCs w:val="24"/>
        </w:rPr>
        <w:t>Т</w:t>
      </w:r>
      <w:r w:rsidRPr="00203F44">
        <w:rPr>
          <w:rFonts w:ascii="Times New Roman" w:hAnsi="Times New Roman" w:cs="Times New Roman"/>
          <w:sz w:val="24"/>
          <w:szCs w:val="24"/>
        </w:rPr>
        <w:t xml:space="preserve">. 1. </w:t>
      </w:r>
      <w:r w:rsidRPr="000F5D87">
        <w:rPr>
          <w:rFonts w:ascii="Times New Roman" w:hAnsi="Times New Roman" w:cs="Times New Roman"/>
          <w:sz w:val="24"/>
          <w:szCs w:val="24"/>
        </w:rPr>
        <w:t>С</w:t>
      </w:r>
      <w:r w:rsidRPr="00203F44">
        <w:rPr>
          <w:rFonts w:ascii="Times New Roman" w:hAnsi="Times New Roman" w:cs="Times New Roman"/>
          <w:sz w:val="24"/>
          <w:szCs w:val="24"/>
        </w:rPr>
        <w:t>. 3–5.</w:t>
      </w:r>
      <w:r w:rsidR="0046415C" w:rsidRPr="00203F44">
        <w:rPr>
          <w:rFonts w:ascii="Times New Roman" w:hAnsi="Times New Roman" w:cs="Times New Roman"/>
          <w:sz w:val="24"/>
          <w:szCs w:val="24"/>
        </w:rPr>
        <w:t xml:space="preserve"> </w:t>
      </w:r>
      <w:r w:rsidRPr="000F5D8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03F44">
        <w:rPr>
          <w:rFonts w:ascii="Times New Roman" w:hAnsi="Times New Roman" w:cs="Times New Roman"/>
          <w:sz w:val="24"/>
          <w:szCs w:val="24"/>
        </w:rPr>
        <w:t xml:space="preserve"> 5-89838-035-3.</w:t>
      </w:r>
    </w:p>
    <w:p w:rsidR="00DB5EC0" w:rsidRPr="00203F44" w:rsidRDefault="00DB5EC0" w:rsidP="0002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7607" w:rsidRPr="00027607" w:rsidRDefault="00027607" w:rsidP="0002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Петраков</w:t>
      </w:r>
      <w:r w:rsidRPr="00027607">
        <w:rPr>
          <w:rFonts w:ascii="Times New Roman" w:hAnsi="Times New Roman" w:cs="Times New Roman"/>
          <w:sz w:val="24"/>
          <w:szCs w:val="24"/>
        </w:rPr>
        <w:t xml:space="preserve"> Д.И.</w:t>
      </w:r>
      <w:r>
        <w:rPr>
          <w:rFonts w:ascii="Times New Roman" w:hAnsi="Times New Roman" w:cs="Times New Roman"/>
          <w:sz w:val="24"/>
          <w:szCs w:val="24"/>
        </w:rPr>
        <w:t xml:space="preserve">, Кожухов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Pr="00027607">
        <w:rPr>
          <w:rFonts w:ascii="Times New Roman" w:hAnsi="Times New Roman" w:cs="Times New Roman"/>
          <w:sz w:val="24"/>
          <w:szCs w:val="24"/>
        </w:rPr>
        <w:t xml:space="preserve"> Исследования параметров ходовой динамики локомотивов методами математического моделирования</w:t>
      </w:r>
      <w:r w:rsidR="00203F44">
        <w:rPr>
          <w:rFonts w:ascii="Times New Roman" w:hAnsi="Times New Roman" w:cs="Times New Roman"/>
          <w:sz w:val="24"/>
          <w:szCs w:val="24"/>
        </w:rPr>
        <w:t>.</w:t>
      </w:r>
      <w:r w:rsidRPr="00027607">
        <w:rPr>
          <w:rFonts w:ascii="Times New Roman" w:hAnsi="Times New Roman" w:cs="Times New Roman"/>
          <w:sz w:val="24"/>
          <w:szCs w:val="24"/>
        </w:rPr>
        <w:t xml:space="preserve"> </w:t>
      </w:r>
      <w:r w:rsidRPr="00203F44">
        <w:rPr>
          <w:rFonts w:ascii="Times New Roman" w:hAnsi="Times New Roman" w:cs="Times New Roman"/>
          <w:i/>
          <w:sz w:val="24"/>
          <w:szCs w:val="24"/>
        </w:rPr>
        <w:t>Совершенствование транспортных машин</w:t>
      </w:r>
      <w:r w:rsidRPr="00027607">
        <w:rPr>
          <w:rFonts w:ascii="Times New Roman" w:hAnsi="Times New Roman" w:cs="Times New Roman"/>
          <w:sz w:val="24"/>
          <w:szCs w:val="24"/>
        </w:rPr>
        <w:t>: сб. науч. тр. Брян</w:t>
      </w:r>
      <w:r>
        <w:rPr>
          <w:rFonts w:ascii="Times New Roman" w:hAnsi="Times New Roman" w:cs="Times New Roman"/>
          <w:sz w:val="24"/>
          <w:szCs w:val="24"/>
        </w:rPr>
        <w:t>ский государственный технический</w:t>
      </w:r>
      <w:r w:rsidRPr="00027607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иверситет</w:t>
      </w:r>
      <w:r w:rsidRPr="00027607">
        <w:rPr>
          <w:rFonts w:ascii="Times New Roman" w:hAnsi="Times New Roman" w:cs="Times New Roman"/>
          <w:sz w:val="24"/>
          <w:szCs w:val="24"/>
        </w:rPr>
        <w:t xml:space="preserve">. </w:t>
      </w:r>
      <w:r w:rsidR="00203F44">
        <w:rPr>
          <w:rFonts w:ascii="Times New Roman" w:hAnsi="Times New Roman" w:cs="Times New Roman"/>
          <w:sz w:val="24"/>
          <w:szCs w:val="24"/>
        </w:rPr>
        <w:t xml:space="preserve"> </w:t>
      </w:r>
      <w:r w:rsidRPr="00027607">
        <w:rPr>
          <w:rFonts w:ascii="Times New Roman" w:hAnsi="Times New Roman" w:cs="Times New Roman"/>
          <w:sz w:val="24"/>
          <w:szCs w:val="24"/>
        </w:rPr>
        <w:t xml:space="preserve">Брянск, 2019. С. 226–231. </w:t>
      </w:r>
      <w:r w:rsidRPr="0002760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27607">
        <w:rPr>
          <w:rFonts w:ascii="Times New Roman" w:hAnsi="Times New Roman" w:cs="Times New Roman"/>
          <w:sz w:val="24"/>
          <w:szCs w:val="24"/>
        </w:rPr>
        <w:t xml:space="preserve"> 978-5-907111-80-6.</w:t>
      </w:r>
    </w:p>
    <w:p w:rsidR="00C8081E" w:rsidRDefault="00C8081E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607" w:rsidRPr="00027607" w:rsidRDefault="00C8081E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1E">
        <w:rPr>
          <w:rFonts w:ascii="Times New Roman" w:hAnsi="Times New Roman" w:cs="Times New Roman"/>
          <w:sz w:val="24"/>
          <w:szCs w:val="24"/>
        </w:rPr>
        <w:t>Содержание и технологии образования взрослых: проблема опережающего образования: сб. науч. тр. Ин-т образования взрослых Рос. акад. образования; под ред. А.Е.</w:t>
      </w:r>
      <w:r w:rsidR="00C3036D">
        <w:rPr>
          <w:rFonts w:ascii="Times New Roman" w:hAnsi="Times New Roman" w:cs="Times New Roman"/>
          <w:sz w:val="24"/>
          <w:szCs w:val="24"/>
        </w:rPr>
        <w:t xml:space="preserve"> </w:t>
      </w:r>
      <w:r w:rsidRPr="00C8081E">
        <w:rPr>
          <w:rFonts w:ascii="Times New Roman" w:hAnsi="Times New Roman" w:cs="Times New Roman"/>
          <w:sz w:val="24"/>
          <w:szCs w:val="24"/>
        </w:rPr>
        <w:t>Марона. М.: ИОВ, 2007. 118 с.</w:t>
      </w:r>
    </w:p>
    <w:p w:rsidR="00027607" w:rsidRPr="00027607" w:rsidRDefault="00027607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5EC0" w:rsidRPr="00027607" w:rsidRDefault="00DB5EC0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5EC0">
        <w:rPr>
          <w:rFonts w:ascii="Times New Roman" w:hAnsi="Times New Roman" w:cs="Times New Roman"/>
          <w:b/>
          <w:i/>
          <w:sz w:val="24"/>
          <w:szCs w:val="24"/>
        </w:rPr>
        <w:t>Электронные</w:t>
      </w:r>
      <w:r w:rsidRPr="000276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EC0">
        <w:rPr>
          <w:rFonts w:ascii="Times New Roman" w:hAnsi="Times New Roman" w:cs="Times New Roman"/>
          <w:b/>
          <w:i/>
          <w:sz w:val="24"/>
          <w:szCs w:val="24"/>
        </w:rPr>
        <w:t>ресурсы</w:t>
      </w:r>
    </w:p>
    <w:p w:rsidR="00DB5EC0" w:rsidRPr="00027607" w:rsidRDefault="00DB5EC0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CD1" w:rsidRDefault="00A87CD1" w:rsidP="000F5D8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5EC0">
        <w:rPr>
          <w:rFonts w:ascii="Times New Roman" w:hAnsi="Times New Roman" w:cs="Times New Roman"/>
          <w:sz w:val="24"/>
          <w:szCs w:val="24"/>
          <w:lang w:val="en-US"/>
        </w:rPr>
        <w:t>Tietje</w:t>
      </w:r>
      <w:proofErr w:type="spellEnd"/>
      <w:r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DB5EC0">
        <w:rPr>
          <w:rFonts w:ascii="Times New Roman" w:hAnsi="Times New Roman" w:cs="Times New Roman"/>
          <w:sz w:val="24"/>
          <w:szCs w:val="24"/>
          <w:lang w:val="en-US"/>
        </w:rPr>
        <w:t>Baetens</w:t>
      </w:r>
      <w:proofErr w:type="spellEnd"/>
      <w:r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F. The impact of investor-state-dispute settlement (ISDS) in the Transatlantic trade</w:t>
      </w:r>
      <w:r w:rsidR="00DB5EC0"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and investment </w:t>
      </w:r>
      <w:proofErr w:type="gramStart"/>
      <w:r w:rsidRPr="00DB5EC0">
        <w:rPr>
          <w:rFonts w:ascii="Times New Roman" w:hAnsi="Times New Roman" w:cs="Times New Roman"/>
          <w:sz w:val="24"/>
          <w:szCs w:val="24"/>
          <w:lang w:val="en-US"/>
        </w:rPr>
        <w:t>partnership :</w:t>
      </w:r>
      <w:proofErr w:type="gramEnd"/>
      <w:r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study prepared for the Minister for Foreign Trade and Development Cooperation,</w:t>
      </w:r>
      <w:r w:rsidR="00DB5EC0"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5EC0">
        <w:rPr>
          <w:rFonts w:ascii="Times New Roman" w:hAnsi="Times New Roman" w:cs="Times New Roman"/>
          <w:sz w:val="24"/>
          <w:szCs w:val="24"/>
          <w:lang w:val="en-US"/>
        </w:rPr>
        <w:t>Ministry of Foreign Affairs</w:t>
      </w:r>
      <w:r w:rsidR="00203F44" w:rsidRPr="00203F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3F44">
        <w:rPr>
          <w:rFonts w:ascii="Times New Roman" w:hAnsi="Times New Roman" w:cs="Times New Roman"/>
          <w:i/>
          <w:sz w:val="24"/>
          <w:szCs w:val="24"/>
          <w:lang w:val="en-US"/>
        </w:rPr>
        <w:t>The Netherlands.</w:t>
      </w:r>
      <w:r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2014. URL: </w:t>
      </w:r>
      <w:hyperlink r:id="rId8" w:history="1">
        <w:r w:rsidR="00DB5EC0" w:rsidRPr="00DB5E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https://ecipe.org/wp-content/uploads/2015/02/theimpact-of-investor-state-dispute-settlement-isds-in-the-ttip.pdf</w:t>
        </w:r>
      </w:hyperlink>
      <w:r w:rsidR="00DB5EC0"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5E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5D87" w:rsidRPr="00DB5EC0" w:rsidRDefault="000F5D87" w:rsidP="000F5D8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EC0" w:rsidRPr="00F91811" w:rsidRDefault="00DB5EC0" w:rsidP="000F5D8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Candela R., </w:t>
      </w:r>
      <w:proofErr w:type="spellStart"/>
      <w:r w:rsidRPr="00DB5EC0">
        <w:rPr>
          <w:rFonts w:ascii="Times New Roman" w:hAnsi="Times New Roman" w:cs="Times New Roman"/>
          <w:sz w:val="24"/>
          <w:szCs w:val="24"/>
          <w:lang w:val="en-US"/>
        </w:rPr>
        <w:t>Geloso</w:t>
      </w:r>
      <w:proofErr w:type="spellEnd"/>
      <w:r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DB5EC0">
        <w:rPr>
          <w:rFonts w:ascii="Times New Roman" w:hAnsi="Times New Roman" w:cs="Times New Roman"/>
          <w:sz w:val="24"/>
          <w:szCs w:val="24"/>
          <w:lang w:val="en-US"/>
        </w:rPr>
        <w:t>Coase</w:t>
      </w:r>
      <w:proofErr w:type="spellEnd"/>
      <w:r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and transaction costs </w:t>
      </w:r>
      <w:proofErr w:type="gramStart"/>
      <w:r w:rsidRPr="00DB5EC0">
        <w:rPr>
          <w:rFonts w:ascii="Times New Roman" w:hAnsi="Times New Roman" w:cs="Times New Roman"/>
          <w:sz w:val="24"/>
          <w:szCs w:val="24"/>
          <w:lang w:val="en-US"/>
        </w:rPr>
        <w:t>reconsidered :</w:t>
      </w:r>
      <w:proofErr w:type="gramEnd"/>
      <w:r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The case of the English lighthouse system</w:t>
      </w:r>
      <w:r w:rsidR="00203F44" w:rsidRPr="00203F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3F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European Journal of Law and Economics. </w:t>
      </w:r>
      <w:r w:rsidRPr="00F91811">
        <w:rPr>
          <w:rFonts w:ascii="Times New Roman" w:hAnsi="Times New Roman" w:cs="Times New Roman"/>
          <w:sz w:val="24"/>
          <w:szCs w:val="24"/>
        </w:rPr>
        <w:t xml:space="preserve">2019. </w:t>
      </w:r>
      <w:r w:rsidRPr="00DB5EC0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F91811">
        <w:rPr>
          <w:rFonts w:ascii="Times New Roman" w:hAnsi="Times New Roman" w:cs="Times New Roman"/>
          <w:sz w:val="24"/>
          <w:szCs w:val="24"/>
        </w:rPr>
        <w:t xml:space="preserve">. 48, </w:t>
      </w:r>
      <w:r w:rsidRPr="00DB5EC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91811">
        <w:rPr>
          <w:rFonts w:ascii="Times New Roman" w:hAnsi="Times New Roman" w:cs="Times New Roman"/>
          <w:sz w:val="24"/>
          <w:szCs w:val="24"/>
        </w:rPr>
        <w:t xml:space="preserve">. 3. </w:t>
      </w:r>
      <w:r w:rsidRPr="00DB5EC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91811">
        <w:rPr>
          <w:rFonts w:ascii="Times New Roman" w:hAnsi="Times New Roman" w:cs="Times New Roman"/>
          <w:sz w:val="24"/>
          <w:szCs w:val="24"/>
        </w:rPr>
        <w:t>. 331–349.</w:t>
      </w:r>
      <w:r w:rsidR="000F5D8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B5E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9181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B5E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doi</w:t>
        </w:r>
        <w:r w:rsidRPr="00F918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B5E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F91811">
          <w:rPr>
            <w:rStyle w:val="a3"/>
            <w:rFonts w:ascii="Times New Roman" w:hAnsi="Times New Roman" w:cs="Times New Roman"/>
            <w:sz w:val="24"/>
            <w:szCs w:val="24"/>
          </w:rPr>
          <w:t>/10.1007/</w:t>
        </w:r>
        <w:r w:rsidRPr="00DB5E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91811">
          <w:rPr>
            <w:rStyle w:val="a3"/>
            <w:rFonts w:ascii="Times New Roman" w:hAnsi="Times New Roman" w:cs="Times New Roman"/>
            <w:sz w:val="24"/>
            <w:szCs w:val="24"/>
          </w:rPr>
          <w:t>10657-019-09635-4</w:t>
        </w:r>
      </w:hyperlink>
      <w:r w:rsidRPr="00F91811">
        <w:rPr>
          <w:rFonts w:ascii="Times New Roman" w:hAnsi="Times New Roman" w:cs="Times New Roman"/>
          <w:sz w:val="24"/>
          <w:szCs w:val="24"/>
        </w:rPr>
        <w:t>.</w:t>
      </w:r>
    </w:p>
    <w:p w:rsidR="000F5D87" w:rsidRPr="00F91811" w:rsidRDefault="000F5D87" w:rsidP="000F5D8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D87" w:rsidRDefault="000F5D87" w:rsidP="000F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87">
        <w:rPr>
          <w:rFonts w:ascii="Times New Roman" w:hAnsi="Times New Roman" w:cs="Times New Roman"/>
          <w:sz w:val="24"/>
          <w:szCs w:val="24"/>
        </w:rPr>
        <w:t>План мероприятий по повышению эффективности госпрограммы «Доступная среда»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5D87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Российской Федерации: официальный сайт. 2017. </w:t>
      </w:r>
      <w:hyperlink r:id="rId10" w:history="1">
        <w:r w:rsidRPr="000469A0">
          <w:rPr>
            <w:rStyle w:val="a3"/>
            <w:rFonts w:ascii="Times New Roman" w:hAnsi="Times New Roman" w:cs="Times New Roman"/>
            <w:sz w:val="24"/>
            <w:szCs w:val="24"/>
          </w:rPr>
          <w:t>https://rosmintrud.ru/docs/1281</w:t>
        </w:r>
      </w:hyperlink>
      <w:r w:rsidRPr="000F5D87">
        <w:rPr>
          <w:rFonts w:ascii="Times New Roman" w:hAnsi="Times New Roman" w:cs="Times New Roman"/>
          <w:sz w:val="24"/>
          <w:szCs w:val="24"/>
        </w:rPr>
        <w:t>.</w:t>
      </w:r>
    </w:p>
    <w:p w:rsidR="000F5D87" w:rsidRDefault="000F5D87" w:rsidP="000F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D87" w:rsidRPr="00C3036D" w:rsidRDefault="000F5D87" w:rsidP="000F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87">
        <w:rPr>
          <w:rFonts w:ascii="Times New Roman" w:hAnsi="Times New Roman" w:cs="Times New Roman"/>
          <w:sz w:val="24"/>
          <w:szCs w:val="24"/>
        </w:rPr>
        <w:lastRenderedPageBreak/>
        <w:t>Алисов А.А.</w:t>
      </w:r>
      <w:r>
        <w:rPr>
          <w:rFonts w:ascii="Times New Roman" w:hAnsi="Times New Roman" w:cs="Times New Roman"/>
          <w:sz w:val="24"/>
          <w:szCs w:val="24"/>
        </w:rPr>
        <w:t>, Кондратенко С.В., Кузьменко А.А. и др.</w:t>
      </w:r>
      <w:r w:rsidRPr="000F5D87">
        <w:rPr>
          <w:rFonts w:ascii="Times New Roman" w:hAnsi="Times New Roman" w:cs="Times New Roman"/>
          <w:sz w:val="24"/>
          <w:szCs w:val="24"/>
        </w:rPr>
        <w:t xml:space="preserve"> История создания электронных изданий</w:t>
      </w:r>
      <w:r w:rsidR="00203F44">
        <w:rPr>
          <w:rFonts w:ascii="Times New Roman" w:hAnsi="Times New Roman" w:cs="Times New Roman"/>
          <w:sz w:val="24"/>
          <w:szCs w:val="24"/>
        </w:rPr>
        <w:t xml:space="preserve">. </w:t>
      </w:r>
      <w:r w:rsidRPr="00203F44">
        <w:rPr>
          <w:rFonts w:ascii="Times New Roman" w:hAnsi="Times New Roman" w:cs="Times New Roman"/>
          <w:i/>
          <w:sz w:val="24"/>
          <w:szCs w:val="24"/>
        </w:rPr>
        <w:t>Эргодизайн</w:t>
      </w:r>
      <w:r w:rsidRPr="000F5D87">
        <w:rPr>
          <w:rFonts w:ascii="Times New Roman" w:hAnsi="Times New Roman" w:cs="Times New Roman"/>
          <w:sz w:val="24"/>
          <w:szCs w:val="24"/>
        </w:rPr>
        <w:t xml:space="preserve">. 2018. </w:t>
      </w:r>
      <w:r w:rsidR="00C303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303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doi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org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/10.30987/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article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_5</w:t>
        </w:r>
        <w:proofErr w:type="spellStart"/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bbf</w:t>
        </w:r>
        <w:proofErr w:type="spellEnd"/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0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8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</w:t>
        </w:r>
        <w:r w:rsidRPr="00C303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1.47400349</w:t>
        </w:r>
      </w:hyperlink>
      <w:r w:rsidR="00C3036D">
        <w:rPr>
          <w:rFonts w:ascii="Times New Roman" w:hAnsi="Times New Roman" w:cs="Times New Roman"/>
          <w:color w:val="23527C"/>
          <w:sz w:val="24"/>
          <w:szCs w:val="24"/>
          <w:u w:val="single"/>
          <w:shd w:val="clear" w:color="auto" w:fill="FFFFFF"/>
        </w:rPr>
        <w:t xml:space="preserve"> </w:t>
      </w:r>
      <w:r w:rsidR="00C3036D" w:rsidRPr="00C3036D">
        <w:rPr>
          <w:rFonts w:ascii="Times New Roman" w:hAnsi="Times New Roman" w:cs="Times New Roman"/>
          <w:sz w:val="24"/>
          <w:szCs w:val="24"/>
        </w:rPr>
        <w:t>(дата обращения: 15.12.2019)</w:t>
      </w:r>
      <w:r w:rsidRPr="00C3036D">
        <w:rPr>
          <w:rFonts w:ascii="Times New Roman" w:hAnsi="Times New Roman" w:cs="Times New Roman"/>
          <w:sz w:val="24"/>
          <w:szCs w:val="24"/>
        </w:rPr>
        <w:t>.</w:t>
      </w:r>
    </w:p>
    <w:p w:rsidR="00A87CD1" w:rsidRPr="00C8081E" w:rsidRDefault="00A87CD1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CD1" w:rsidRPr="00C8081E" w:rsidRDefault="00A87CD1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81E" w:rsidRPr="00203F44" w:rsidRDefault="00C8081E" w:rsidP="00C808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081E">
        <w:rPr>
          <w:rFonts w:ascii="Times New Roman" w:hAnsi="Times New Roman" w:cs="Times New Roman"/>
          <w:sz w:val="24"/>
          <w:szCs w:val="24"/>
        </w:rPr>
        <w:t>Дирина</w:t>
      </w:r>
      <w:proofErr w:type="spellEnd"/>
      <w:r w:rsidRPr="00C8081E">
        <w:rPr>
          <w:rFonts w:ascii="Times New Roman" w:hAnsi="Times New Roman" w:cs="Times New Roman"/>
          <w:sz w:val="24"/>
          <w:szCs w:val="24"/>
        </w:rPr>
        <w:t xml:space="preserve"> А.И. Право военнослужащих Российской Федерации на свободу ассоциаций</w:t>
      </w:r>
      <w:r w:rsidR="00203F44">
        <w:rPr>
          <w:rFonts w:ascii="Times New Roman" w:hAnsi="Times New Roman" w:cs="Times New Roman"/>
          <w:sz w:val="24"/>
          <w:szCs w:val="24"/>
        </w:rPr>
        <w:t>.</w:t>
      </w:r>
      <w:r w:rsidRPr="00C8081E">
        <w:rPr>
          <w:rFonts w:ascii="Times New Roman" w:hAnsi="Times New Roman" w:cs="Times New Roman"/>
          <w:sz w:val="24"/>
          <w:szCs w:val="24"/>
        </w:rPr>
        <w:t xml:space="preserve"> </w:t>
      </w:r>
      <w:r w:rsidRPr="00203F44">
        <w:rPr>
          <w:rFonts w:ascii="Times New Roman" w:hAnsi="Times New Roman" w:cs="Times New Roman"/>
          <w:i/>
          <w:sz w:val="24"/>
          <w:szCs w:val="24"/>
        </w:rPr>
        <w:t>Военное право</w:t>
      </w:r>
      <w:r w:rsidRPr="00C8081E">
        <w:rPr>
          <w:rFonts w:ascii="Times New Roman" w:hAnsi="Times New Roman" w:cs="Times New Roman"/>
          <w:sz w:val="24"/>
          <w:szCs w:val="24"/>
        </w:rPr>
        <w:t xml:space="preserve">. </w:t>
      </w:r>
      <w:r w:rsidRPr="00203F44"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r w:rsidRPr="00C8081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3F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="00C3036D" w:rsidRPr="000469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3036D" w:rsidRPr="00203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C3036D" w:rsidRPr="000469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3036D" w:rsidRPr="00203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3036D" w:rsidRPr="000469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voennoepravo</w:t>
        </w:r>
        <w:r w:rsidR="00C3036D" w:rsidRPr="00203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3036D" w:rsidRPr="000469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C3036D" w:rsidRPr="00203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C3036D" w:rsidRPr="000469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C3036D" w:rsidRPr="00203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/2149</w:t>
        </w:r>
      </w:hyperlink>
      <w:r w:rsidR="00C3036D" w:rsidRPr="00203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3F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97F81">
        <w:rPr>
          <w:rFonts w:ascii="Times New Roman" w:hAnsi="Times New Roman" w:cs="Times New Roman"/>
          <w:sz w:val="24"/>
          <w:szCs w:val="24"/>
        </w:rPr>
        <w:t>дата</w:t>
      </w:r>
      <w:r w:rsidRPr="00203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36D">
        <w:rPr>
          <w:rFonts w:ascii="Times New Roman" w:hAnsi="Times New Roman" w:cs="Times New Roman"/>
          <w:sz w:val="24"/>
          <w:szCs w:val="24"/>
        </w:rPr>
        <w:t>о</w:t>
      </w:r>
      <w:r w:rsidRPr="00E97F81">
        <w:rPr>
          <w:rFonts w:ascii="Times New Roman" w:hAnsi="Times New Roman" w:cs="Times New Roman"/>
          <w:sz w:val="24"/>
          <w:szCs w:val="24"/>
        </w:rPr>
        <w:t>бращения</w:t>
      </w:r>
      <w:r w:rsidRPr="00203F44">
        <w:rPr>
          <w:rFonts w:ascii="Times New Roman" w:hAnsi="Times New Roman" w:cs="Times New Roman"/>
          <w:sz w:val="24"/>
          <w:szCs w:val="24"/>
          <w:lang w:val="en-US"/>
        </w:rPr>
        <w:t>: 19.09.2007).</w:t>
      </w:r>
    </w:p>
    <w:p w:rsidR="00A87CD1" w:rsidRPr="00203F44" w:rsidRDefault="00A87CD1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7CD1" w:rsidRPr="00203F44" w:rsidRDefault="00A87CD1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7CD1" w:rsidRPr="00203F44" w:rsidRDefault="00A87CD1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7CD1" w:rsidRPr="00203F44" w:rsidRDefault="00A87CD1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7CD1" w:rsidRPr="00203F44" w:rsidRDefault="00A87CD1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7CD1" w:rsidRPr="00203F44" w:rsidRDefault="00A87CD1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7CD1" w:rsidRPr="00203F44" w:rsidRDefault="00A87CD1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7CD1" w:rsidRPr="00203F44" w:rsidRDefault="00A87CD1" w:rsidP="00A8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7CD1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  <w:r w:rsidRPr="00A87CD1">
        <w:rPr>
          <w:rStyle w:val="a8"/>
          <w:rFonts w:ascii="Times New Roman" w:hAnsi="Times New Roman" w:cs="Times New Roman"/>
          <w:b/>
          <w:bCs/>
          <w:sz w:val="24"/>
          <w:szCs w:val="24"/>
          <w:lang w:val="en-US"/>
        </w:rPr>
        <w:footnoteReference w:id="1"/>
      </w:r>
    </w:p>
    <w:p w:rsidR="00E97F81" w:rsidRDefault="00E97F81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7CD1" w:rsidRPr="00A87CD1" w:rsidRDefault="00A87CD1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7CD1">
        <w:rPr>
          <w:rFonts w:ascii="Times New Roman" w:hAnsi="Times New Roman" w:cs="Times New Roman"/>
          <w:sz w:val="24"/>
          <w:szCs w:val="24"/>
          <w:lang w:val="en-US"/>
        </w:rPr>
        <w:t>Tietje</w:t>
      </w:r>
      <w:proofErr w:type="spellEnd"/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A87CD1">
        <w:rPr>
          <w:rFonts w:ascii="Times New Roman" w:hAnsi="Times New Roman" w:cs="Times New Roman"/>
          <w:sz w:val="24"/>
          <w:szCs w:val="24"/>
          <w:lang w:val="en-US"/>
        </w:rPr>
        <w:t>Baetens</w:t>
      </w:r>
      <w:proofErr w:type="spellEnd"/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F. The impact of investor-state-dispute settlement (ISDS) in the Transatlantic trade</w:t>
      </w:r>
      <w:r w:rsidR="00DB5EC0"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>and investment partnership: Study prepared for the Minister for Foreign Trade and Development Cooperation,</w:t>
      </w:r>
      <w:r w:rsidR="00DB5EC0"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>Ministry of Foreign Affairs</w:t>
      </w:r>
      <w:r w:rsidR="00203F44" w:rsidRPr="00203F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3F44">
        <w:rPr>
          <w:rFonts w:ascii="Times New Roman" w:hAnsi="Times New Roman" w:cs="Times New Roman"/>
          <w:i/>
          <w:sz w:val="24"/>
          <w:szCs w:val="24"/>
          <w:lang w:val="en-US"/>
        </w:rPr>
        <w:t>The Netherlands.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2014. URL: </w:t>
      </w:r>
      <w:hyperlink r:id="rId13" w:history="1">
        <w:r w:rsidR="00DB5EC0" w:rsidRPr="000469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https://ecipe.org/wp-content/uploads/2015/02/theimpact-of-investor-state-dispute-settlement-isds-in-the-ttip.pdf</w:t>
        </w:r>
      </w:hyperlink>
      <w:r w:rsidR="00D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036D" w:rsidRDefault="00C3036D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7CD1" w:rsidRPr="00A87CD1" w:rsidRDefault="00A87CD1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Sorokin D.E., </w:t>
      </w:r>
      <w:proofErr w:type="spellStart"/>
      <w:r w:rsidRPr="00A87CD1">
        <w:rPr>
          <w:rFonts w:ascii="Times New Roman" w:hAnsi="Times New Roman" w:cs="Times New Roman"/>
          <w:sz w:val="24"/>
          <w:szCs w:val="24"/>
          <w:lang w:val="en-US"/>
        </w:rPr>
        <w:t>Sukharev</w:t>
      </w:r>
      <w:proofErr w:type="spellEnd"/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O.S. Structural and investment objectives of the development of the Russian</w:t>
      </w:r>
      <w:r w:rsidR="00DB5EC0"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economy. </w:t>
      </w:r>
      <w:proofErr w:type="spellStart"/>
      <w:r w:rsidRPr="00A87CD1">
        <w:rPr>
          <w:rFonts w:ascii="Times New Roman" w:hAnsi="Times New Roman" w:cs="Times New Roman"/>
          <w:i/>
          <w:iCs/>
          <w:sz w:val="24"/>
          <w:szCs w:val="24"/>
          <w:lang w:val="en-US"/>
        </w:rPr>
        <w:t>Ekonomika</w:t>
      </w:r>
      <w:proofErr w:type="spellEnd"/>
      <w:r w:rsidRPr="00A87C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A87CD1">
        <w:rPr>
          <w:rFonts w:ascii="Times New Roman" w:hAnsi="Times New Roman" w:cs="Times New Roman"/>
          <w:i/>
          <w:iCs/>
          <w:sz w:val="24"/>
          <w:szCs w:val="24"/>
          <w:lang w:val="en-US"/>
        </w:rPr>
        <w:t>Nalogi</w:t>
      </w:r>
      <w:proofErr w:type="spellEnd"/>
      <w:r w:rsidRPr="00A87C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A87CD1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Pravo</w:t>
      </w:r>
      <w:proofErr w:type="spellEnd"/>
      <w:r w:rsidRPr="00A87C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= Economics. Taxes. Law. 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>2013;(3):4-15. (In Russ.).</w:t>
      </w:r>
    </w:p>
    <w:p w:rsidR="00C3036D" w:rsidRDefault="00C3036D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7CD1" w:rsidRPr="00C3036D" w:rsidRDefault="00A87CD1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7CD1">
        <w:rPr>
          <w:rFonts w:ascii="Times New Roman" w:hAnsi="Times New Roman" w:cs="Times New Roman"/>
          <w:sz w:val="24"/>
          <w:szCs w:val="24"/>
          <w:lang w:val="en-US"/>
        </w:rPr>
        <w:t>Candel</w:t>
      </w:r>
      <w:proofErr w:type="spellEnd"/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A87CD1">
        <w:rPr>
          <w:rFonts w:ascii="Times New Roman" w:hAnsi="Times New Roman" w:cs="Times New Roman"/>
          <w:sz w:val="24"/>
          <w:szCs w:val="24"/>
          <w:lang w:val="en-US"/>
        </w:rPr>
        <w:t>Geloso</w:t>
      </w:r>
      <w:proofErr w:type="spellEnd"/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A87CD1">
        <w:rPr>
          <w:rFonts w:ascii="Times New Roman" w:hAnsi="Times New Roman" w:cs="Times New Roman"/>
          <w:sz w:val="24"/>
          <w:szCs w:val="24"/>
          <w:lang w:val="en-US"/>
        </w:rPr>
        <w:t>Coase</w:t>
      </w:r>
      <w:proofErr w:type="spellEnd"/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and transaction costs reconsidered: The case of the English lighthouse</w:t>
      </w:r>
      <w:r w:rsidR="00DB5EC0"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system. </w:t>
      </w:r>
      <w:r w:rsidRPr="00A87CD1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Journal of Law and Economics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91811">
        <w:rPr>
          <w:rFonts w:ascii="Times New Roman" w:hAnsi="Times New Roman" w:cs="Times New Roman"/>
          <w:sz w:val="24"/>
          <w:szCs w:val="24"/>
          <w:lang w:val="en-US"/>
        </w:rPr>
        <w:t xml:space="preserve">2019;48(3):331-349. </w:t>
      </w:r>
      <w:hyperlink r:id="rId14" w:history="1">
        <w:r w:rsidR="00DB5EC0" w:rsidRPr="00C30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https://doi.org/10.1007/s10657-019-09635-4</w:t>
        </w:r>
      </w:hyperlink>
      <w:r w:rsidRPr="00C303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036D" w:rsidRDefault="00C3036D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311A" w:rsidRPr="00203F44" w:rsidRDefault="00A87CD1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  <w:proofErr w:type="spellStart"/>
      <w:r w:rsidRPr="00C3036D">
        <w:rPr>
          <w:rFonts w:ascii="Times New Roman" w:hAnsi="Times New Roman" w:cs="Times New Roman"/>
          <w:sz w:val="24"/>
          <w:szCs w:val="24"/>
          <w:lang w:val="de-DE"/>
        </w:rPr>
        <w:t>Hindelang</w:t>
      </w:r>
      <w:proofErr w:type="spellEnd"/>
      <w:r w:rsidRPr="00C3036D">
        <w:rPr>
          <w:rFonts w:ascii="Times New Roman" w:hAnsi="Times New Roman" w:cs="Times New Roman"/>
          <w:sz w:val="24"/>
          <w:szCs w:val="24"/>
          <w:lang w:val="de-DE"/>
        </w:rPr>
        <w:t xml:space="preserve"> S., Krajewski M., </w:t>
      </w:r>
      <w:proofErr w:type="spellStart"/>
      <w:r w:rsidRPr="00C3036D">
        <w:rPr>
          <w:rFonts w:ascii="Times New Roman" w:hAnsi="Times New Roman" w:cs="Times New Roman"/>
          <w:sz w:val="24"/>
          <w:szCs w:val="24"/>
          <w:lang w:val="de-DE"/>
        </w:rPr>
        <w:t>eds</w:t>
      </w:r>
      <w:proofErr w:type="spellEnd"/>
      <w:r w:rsidRPr="00C3036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>Shifting paradigms in international investment law: More balanced, less</w:t>
      </w:r>
      <w:r w:rsidR="00DB5EC0" w:rsidRPr="00DB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>isolated, increasingly diversified. Oxford: Oxford University Press</w:t>
      </w:r>
      <w:r w:rsidR="00203F44">
        <w:rPr>
          <w:rFonts w:ascii="Times New Roman" w:hAnsi="Times New Roman" w:cs="Times New Roman"/>
          <w:sz w:val="24"/>
          <w:szCs w:val="24"/>
        </w:rPr>
        <w:t>,</w:t>
      </w:r>
      <w:r w:rsidRPr="00A87CD1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r w:rsidRPr="00203F44">
        <w:rPr>
          <w:rFonts w:ascii="Times New Roman" w:hAnsi="Times New Roman" w:cs="Times New Roman"/>
          <w:sz w:val="24"/>
          <w:szCs w:val="24"/>
          <w:lang w:val="en-US"/>
        </w:rPr>
        <w:t>432 p.</w:t>
      </w:r>
      <w:r w:rsidR="00BD311A" w:rsidRPr="00203F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     </w:t>
      </w:r>
    </w:p>
    <w:p w:rsidR="00F91811" w:rsidRPr="00203F44" w:rsidRDefault="00F91811" w:rsidP="00C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F91811" w:rsidRPr="00814B97" w:rsidRDefault="00F91811" w:rsidP="00F91811">
      <w:pPr>
        <w:pStyle w:val="Default"/>
        <w:rPr>
          <w:color w:val="auto"/>
        </w:rPr>
      </w:pPr>
      <w:r w:rsidRPr="00F91811">
        <w:rPr>
          <w:lang w:val="en-US"/>
        </w:rPr>
        <w:t>H</w:t>
      </w:r>
      <w:r w:rsidR="00E97F81" w:rsidRPr="00F91811">
        <w:rPr>
          <w:lang w:val="en-US"/>
        </w:rPr>
        <w:t>uang</w:t>
      </w:r>
      <w:r w:rsidRPr="00F91811">
        <w:rPr>
          <w:lang w:val="en-US"/>
        </w:rPr>
        <w:t xml:space="preserve"> P.C. Analysis of hydrograph</w:t>
      </w:r>
      <w:bookmarkStart w:id="0" w:name="_GoBack"/>
      <w:bookmarkEnd w:id="0"/>
      <w:r w:rsidRPr="00F91811">
        <w:rPr>
          <w:lang w:val="en-US"/>
        </w:rPr>
        <w:t xml:space="preserve"> shape affected by flow – Direction assumption in rainfall-runoff models. </w:t>
      </w:r>
      <w:r w:rsidRPr="00F91811">
        <w:rPr>
          <w:i/>
          <w:iCs/>
          <w:lang w:val="en-US"/>
        </w:rPr>
        <w:t>Journal of Water</w:t>
      </w:r>
      <w:r w:rsidR="00203F44" w:rsidRPr="00203F44">
        <w:rPr>
          <w:i/>
          <w:iCs/>
          <w:lang w:val="en-US"/>
        </w:rPr>
        <w:t>.</w:t>
      </w:r>
      <w:r w:rsidRPr="00F91811">
        <w:rPr>
          <w:i/>
          <w:iCs/>
          <w:lang w:val="en-US"/>
        </w:rPr>
        <w:t xml:space="preserve"> </w:t>
      </w:r>
      <w:r w:rsidRPr="00F91811">
        <w:rPr>
          <w:lang w:val="en-US"/>
        </w:rPr>
        <w:t>2020</w:t>
      </w:r>
      <w:r w:rsidR="00203F44" w:rsidRPr="00203F44">
        <w:rPr>
          <w:lang w:val="en-US"/>
        </w:rPr>
        <w:t>;</w:t>
      </w:r>
      <w:r w:rsidRPr="00F91811">
        <w:rPr>
          <w:lang w:val="en-US"/>
        </w:rPr>
        <w:t>12(452):1-17.</w:t>
      </w:r>
      <w:r w:rsidRPr="00814B97">
        <w:rPr>
          <w:rStyle w:val="a3"/>
        </w:rPr>
        <w:t xml:space="preserve"> </w:t>
      </w:r>
      <w:hyperlink r:id="rId15" w:history="1">
        <w:r w:rsidR="00814B97" w:rsidRPr="00814B97">
          <w:rPr>
            <w:rStyle w:val="a3"/>
            <w:lang w:val="en-US"/>
          </w:rPr>
          <w:t>https://doi.org/10.3390/w12020452</w:t>
        </w:r>
      </w:hyperlink>
      <w:r w:rsidR="00814B97">
        <w:rPr>
          <w:rStyle w:val="a3"/>
          <w:color w:val="auto"/>
          <w:u w:val="none"/>
        </w:rPr>
        <w:t>.</w:t>
      </w:r>
    </w:p>
    <w:p w:rsidR="00F91811" w:rsidRPr="00F91811" w:rsidRDefault="00F91811" w:rsidP="00F91811">
      <w:pPr>
        <w:pStyle w:val="Default"/>
        <w:rPr>
          <w:lang w:val="en-US"/>
        </w:rPr>
      </w:pPr>
    </w:p>
    <w:p w:rsidR="00F91811" w:rsidRDefault="00F91811" w:rsidP="00F91811">
      <w:pPr>
        <w:pStyle w:val="Default"/>
        <w:rPr>
          <w:lang w:val="en-US"/>
        </w:rPr>
      </w:pPr>
      <w:proofErr w:type="spellStart"/>
      <w:r w:rsidRPr="00F91811">
        <w:rPr>
          <w:lang w:val="en-US"/>
        </w:rPr>
        <w:t>A</w:t>
      </w:r>
      <w:r w:rsidR="00E97F81" w:rsidRPr="00F91811">
        <w:rPr>
          <w:lang w:val="en-US"/>
        </w:rPr>
        <w:t>dib</w:t>
      </w:r>
      <w:proofErr w:type="spellEnd"/>
      <w:r w:rsidRPr="00F91811">
        <w:rPr>
          <w:lang w:val="en-US"/>
        </w:rPr>
        <w:t xml:space="preserve"> A., </w:t>
      </w:r>
      <w:proofErr w:type="spellStart"/>
      <w:r w:rsidRPr="00F91811">
        <w:rPr>
          <w:lang w:val="en-US"/>
        </w:rPr>
        <w:t>S</w:t>
      </w:r>
      <w:r w:rsidR="00345C49" w:rsidRPr="00F91811">
        <w:rPr>
          <w:lang w:val="en-US"/>
        </w:rPr>
        <w:t>alarijazi</w:t>
      </w:r>
      <w:proofErr w:type="spellEnd"/>
      <w:r w:rsidRPr="00F91811">
        <w:rPr>
          <w:lang w:val="en-US"/>
        </w:rPr>
        <w:t xml:space="preserve"> M., </w:t>
      </w:r>
      <w:proofErr w:type="spellStart"/>
      <w:r w:rsidRPr="00F91811">
        <w:rPr>
          <w:lang w:val="en-US"/>
        </w:rPr>
        <w:t>N</w:t>
      </w:r>
      <w:r w:rsidR="00E97F81" w:rsidRPr="00F91811">
        <w:rPr>
          <w:lang w:val="en-US"/>
        </w:rPr>
        <w:t>ajafpouraja</w:t>
      </w:r>
      <w:proofErr w:type="spellEnd"/>
      <w:r w:rsidRPr="00F91811">
        <w:rPr>
          <w:lang w:val="en-US"/>
        </w:rPr>
        <w:t xml:space="preserve"> K. Evaluation of synthetic outlet runoff assessment models. </w:t>
      </w:r>
      <w:r w:rsidRPr="00F91811">
        <w:rPr>
          <w:i/>
          <w:iCs/>
          <w:lang w:val="en-US"/>
        </w:rPr>
        <w:t>Journal Application Environmental Management</w:t>
      </w:r>
      <w:r w:rsidR="00203F44" w:rsidRPr="00203F44">
        <w:rPr>
          <w:i/>
          <w:iCs/>
          <w:lang w:val="en-US"/>
        </w:rPr>
        <w:t>.</w:t>
      </w:r>
      <w:r w:rsidRPr="00F91811">
        <w:rPr>
          <w:i/>
          <w:iCs/>
          <w:lang w:val="en-US"/>
        </w:rPr>
        <w:t xml:space="preserve"> </w:t>
      </w:r>
      <w:r w:rsidRPr="00F91811">
        <w:rPr>
          <w:lang w:val="en-US"/>
        </w:rPr>
        <w:t>2010</w:t>
      </w:r>
      <w:r w:rsidR="00203F44" w:rsidRPr="00203F44">
        <w:rPr>
          <w:lang w:val="en-US"/>
        </w:rPr>
        <w:t>;</w:t>
      </w:r>
      <w:r w:rsidRPr="00F91811">
        <w:rPr>
          <w:lang w:val="en-US"/>
        </w:rPr>
        <w:t>14 (3):13</w:t>
      </w:r>
      <w:r w:rsidR="00203F44" w:rsidRPr="00203F44">
        <w:rPr>
          <w:lang w:val="en-US"/>
        </w:rPr>
        <w:t>-</w:t>
      </w:r>
      <w:r w:rsidRPr="00F91811">
        <w:rPr>
          <w:lang w:val="en-US"/>
        </w:rPr>
        <w:t xml:space="preserve">18. </w:t>
      </w:r>
    </w:p>
    <w:p w:rsidR="00F91811" w:rsidRPr="00F91811" w:rsidRDefault="00F91811" w:rsidP="00F91811">
      <w:pPr>
        <w:pStyle w:val="Default"/>
        <w:rPr>
          <w:lang w:val="en-US"/>
        </w:rPr>
      </w:pPr>
    </w:p>
    <w:p w:rsidR="00E97F81" w:rsidRDefault="00F91811" w:rsidP="00E97F81">
      <w:pPr>
        <w:pStyle w:val="Default"/>
        <w:rPr>
          <w:lang w:val="en-US"/>
        </w:rPr>
      </w:pPr>
      <w:proofErr w:type="spellStart"/>
      <w:r w:rsidRPr="00F91811">
        <w:rPr>
          <w:lang w:val="en-US"/>
        </w:rPr>
        <w:t>L</w:t>
      </w:r>
      <w:r w:rsidR="00E97F81" w:rsidRPr="00F91811">
        <w:rPr>
          <w:lang w:val="en-US"/>
        </w:rPr>
        <w:t>imantara</w:t>
      </w:r>
      <w:proofErr w:type="spellEnd"/>
      <w:r w:rsidRPr="00F91811">
        <w:rPr>
          <w:lang w:val="en-US"/>
        </w:rPr>
        <w:t xml:space="preserve"> L.M. Evaluation of roughness constant of the river in synthetic unit hydrograph. </w:t>
      </w:r>
      <w:r w:rsidRPr="00F91811">
        <w:rPr>
          <w:i/>
          <w:iCs/>
          <w:lang w:val="en-US"/>
        </w:rPr>
        <w:t>World Applied Sciences Journal</w:t>
      </w:r>
      <w:r w:rsidR="00203F44">
        <w:rPr>
          <w:i/>
          <w:iCs/>
        </w:rPr>
        <w:t>.</w:t>
      </w:r>
      <w:r w:rsidRPr="00F91811">
        <w:rPr>
          <w:lang w:val="en-US"/>
        </w:rPr>
        <w:t xml:space="preserve"> 2009</w:t>
      </w:r>
      <w:r w:rsidR="00203F44">
        <w:t>;</w:t>
      </w:r>
      <w:r w:rsidRPr="00F91811">
        <w:rPr>
          <w:lang w:val="en-US"/>
        </w:rPr>
        <w:t xml:space="preserve">7(9):1209–1211. </w:t>
      </w:r>
    </w:p>
    <w:p w:rsidR="00E97F81" w:rsidRDefault="00E97F81" w:rsidP="00E97F81">
      <w:pPr>
        <w:pStyle w:val="Default"/>
        <w:rPr>
          <w:lang w:val="en-US"/>
        </w:rPr>
      </w:pPr>
    </w:p>
    <w:p w:rsidR="00E97F81" w:rsidRDefault="00E97F81" w:rsidP="00F91811">
      <w:pPr>
        <w:pStyle w:val="Default"/>
        <w:rPr>
          <w:color w:val="auto"/>
          <w:lang w:val="en-US"/>
        </w:rPr>
      </w:pPr>
      <w:proofErr w:type="spellStart"/>
      <w:r w:rsidRPr="00F91811">
        <w:rPr>
          <w:color w:val="auto"/>
          <w:lang w:val="en-US"/>
        </w:rPr>
        <w:t>Limantara</w:t>
      </w:r>
      <w:proofErr w:type="spellEnd"/>
      <w:r w:rsidRPr="00F91811">
        <w:rPr>
          <w:color w:val="auto"/>
          <w:lang w:val="en-US"/>
        </w:rPr>
        <w:t xml:space="preserve"> L.M. The limiting physical parameters of the synthetic unit hydrograph. </w:t>
      </w:r>
      <w:r w:rsidRPr="00F91811">
        <w:rPr>
          <w:i/>
          <w:iCs/>
          <w:color w:val="auto"/>
          <w:lang w:val="en-US"/>
        </w:rPr>
        <w:t>World Applied Sciences Journal</w:t>
      </w:r>
      <w:r w:rsidR="00814B97" w:rsidRPr="00814B97">
        <w:rPr>
          <w:color w:val="auto"/>
          <w:lang w:val="en-US"/>
        </w:rPr>
        <w:t>.</w:t>
      </w:r>
      <w:r w:rsidRPr="00F91811">
        <w:rPr>
          <w:color w:val="auto"/>
          <w:lang w:val="en-US"/>
        </w:rPr>
        <w:t>2009</w:t>
      </w:r>
      <w:r w:rsidR="00814B97" w:rsidRPr="00814B97">
        <w:rPr>
          <w:color w:val="auto"/>
          <w:lang w:val="en-US"/>
        </w:rPr>
        <w:t>;</w:t>
      </w:r>
      <w:r w:rsidRPr="00F91811">
        <w:rPr>
          <w:color w:val="auto"/>
          <w:lang w:val="en-US"/>
        </w:rPr>
        <w:t>7(6):802–804</w:t>
      </w:r>
      <w:r w:rsidRPr="00E97F81">
        <w:rPr>
          <w:color w:val="auto"/>
          <w:lang w:val="en-US"/>
        </w:rPr>
        <w:t>.</w:t>
      </w:r>
      <w:r w:rsidRPr="00F91811">
        <w:rPr>
          <w:color w:val="auto"/>
          <w:lang w:val="en-US"/>
        </w:rPr>
        <w:t xml:space="preserve"> </w:t>
      </w:r>
    </w:p>
    <w:p w:rsidR="00E97F81" w:rsidRDefault="00E97F81" w:rsidP="00F91811">
      <w:pPr>
        <w:pStyle w:val="Default"/>
        <w:rPr>
          <w:color w:val="auto"/>
          <w:lang w:val="en-US"/>
        </w:rPr>
      </w:pPr>
    </w:p>
    <w:p w:rsidR="00F91811" w:rsidRDefault="00F91811" w:rsidP="00F91811">
      <w:pPr>
        <w:pStyle w:val="Default"/>
        <w:rPr>
          <w:color w:val="auto"/>
          <w:lang w:val="en-US"/>
        </w:rPr>
      </w:pPr>
      <w:proofErr w:type="spellStart"/>
      <w:r w:rsidRPr="00F91811">
        <w:rPr>
          <w:color w:val="auto"/>
          <w:lang w:val="en-US"/>
        </w:rPr>
        <w:t>N</w:t>
      </w:r>
      <w:r w:rsidR="00E97F81" w:rsidRPr="00F91811">
        <w:rPr>
          <w:color w:val="auto"/>
          <w:lang w:val="en-US"/>
        </w:rPr>
        <w:t>atakusumah</w:t>
      </w:r>
      <w:proofErr w:type="spellEnd"/>
      <w:r w:rsidRPr="00F91811">
        <w:rPr>
          <w:color w:val="auto"/>
          <w:lang w:val="en-US"/>
        </w:rPr>
        <w:t xml:space="preserve"> D.K., </w:t>
      </w:r>
      <w:proofErr w:type="spellStart"/>
      <w:r w:rsidRPr="00F91811">
        <w:rPr>
          <w:color w:val="auto"/>
          <w:lang w:val="en-US"/>
        </w:rPr>
        <w:t>H</w:t>
      </w:r>
      <w:r w:rsidR="00E97F81" w:rsidRPr="00F91811">
        <w:rPr>
          <w:color w:val="auto"/>
          <w:lang w:val="en-US"/>
        </w:rPr>
        <w:t>atmoko</w:t>
      </w:r>
      <w:proofErr w:type="spellEnd"/>
      <w:r w:rsidRPr="00F91811">
        <w:rPr>
          <w:color w:val="auto"/>
          <w:lang w:val="en-US"/>
        </w:rPr>
        <w:t xml:space="preserve"> W., H</w:t>
      </w:r>
      <w:r w:rsidR="00E97F81" w:rsidRPr="00F91811">
        <w:rPr>
          <w:color w:val="auto"/>
          <w:lang w:val="en-US"/>
        </w:rPr>
        <w:t>arlan</w:t>
      </w:r>
      <w:r w:rsidRPr="00F91811">
        <w:rPr>
          <w:color w:val="auto"/>
          <w:lang w:val="en-US"/>
        </w:rPr>
        <w:t xml:space="preserve"> D. </w:t>
      </w:r>
      <w:proofErr w:type="spellStart"/>
      <w:r w:rsidRPr="00F91811">
        <w:rPr>
          <w:color w:val="auto"/>
          <w:lang w:val="en-US"/>
        </w:rPr>
        <w:t>Prosedur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umum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perhitungan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hidrograf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satuan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sintetis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dengan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cara</w:t>
      </w:r>
      <w:proofErr w:type="spellEnd"/>
      <w:r w:rsidRPr="00F91811">
        <w:rPr>
          <w:color w:val="auto"/>
          <w:lang w:val="en-US"/>
        </w:rPr>
        <w:t xml:space="preserve"> ITB </w:t>
      </w:r>
      <w:proofErr w:type="spellStart"/>
      <w:r w:rsidRPr="00F91811">
        <w:rPr>
          <w:color w:val="auto"/>
          <w:lang w:val="en-US"/>
        </w:rPr>
        <w:t>dan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beberapa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contoh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penerapannya</w:t>
      </w:r>
      <w:proofErr w:type="spellEnd"/>
      <w:r w:rsidRPr="00F91811">
        <w:rPr>
          <w:color w:val="auto"/>
          <w:lang w:val="en-US"/>
        </w:rPr>
        <w:t xml:space="preserve"> (General procedure of synthetic unit hydrograph analysis by using ITB method). </w:t>
      </w:r>
      <w:proofErr w:type="spellStart"/>
      <w:r w:rsidRPr="00F91811">
        <w:rPr>
          <w:i/>
          <w:iCs/>
          <w:color w:val="auto"/>
          <w:lang w:val="en-US"/>
        </w:rPr>
        <w:t>Jurnal</w:t>
      </w:r>
      <w:proofErr w:type="spellEnd"/>
      <w:r w:rsidRPr="00F91811">
        <w:rPr>
          <w:i/>
          <w:iCs/>
          <w:color w:val="auto"/>
          <w:lang w:val="en-US"/>
        </w:rPr>
        <w:t xml:space="preserve"> </w:t>
      </w:r>
      <w:proofErr w:type="spellStart"/>
      <w:r w:rsidRPr="00F91811">
        <w:rPr>
          <w:i/>
          <w:iCs/>
          <w:color w:val="auto"/>
          <w:lang w:val="en-US"/>
        </w:rPr>
        <w:t>Teknik</w:t>
      </w:r>
      <w:proofErr w:type="spellEnd"/>
      <w:r w:rsidRPr="00F91811">
        <w:rPr>
          <w:i/>
          <w:iCs/>
          <w:color w:val="auto"/>
          <w:lang w:val="en-US"/>
        </w:rPr>
        <w:t xml:space="preserve"> </w:t>
      </w:r>
      <w:proofErr w:type="spellStart"/>
      <w:r w:rsidRPr="00F91811">
        <w:rPr>
          <w:i/>
          <w:iCs/>
          <w:color w:val="auto"/>
          <w:lang w:val="en-US"/>
        </w:rPr>
        <w:t>Sipil</w:t>
      </w:r>
      <w:proofErr w:type="spellEnd"/>
      <w:r w:rsidR="00814B97" w:rsidRPr="00814B97">
        <w:rPr>
          <w:i/>
          <w:iCs/>
          <w:color w:val="auto"/>
          <w:lang w:val="en-US"/>
        </w:rPr>
        <w:t>.</w:t>
      </w:r>
      <w:r w:rsidRPr="00F91811">
        <w:rPr>
          <w:color w:val="auto"/>
          <w:lang w:val="en-US"/>
        </w:rPr>
        <w:t xml:space="preserve"> 2011</w:t>
      </w:r>
      <w:r w:rsidR="00814B97" w:rsidRPr="00814B97">
        <w:rPr>
          <w:color w:val="auto"/>
          <w:lang w:val="en-US"/>
        </w:rPr>
        <w:t>.</w:t>
      </w:r>
      <w:r w:rsidRPr="00F91811">
        <w:rPr>
          <w:color w:val="auto"/>
          <w:lang w:val="en-US"/>
        </w:rPr>
        <w:t xml:space="preserve"> 18(3).</w:t>
      </w:r>
    </w:p>
    <w:p w:rsidR="00F91811" w:rsidRPr="00F91811" w:rsidRDefault="00F91811" w:rsidP="00F91811">
      <w:pPr>
        <w:pStyle w:val="Default"/>
        <w:rPr>
          <w:color w:val="auto"/>
          <w:lang w:val="en-US"/>
        </w:rPr>
      </w:pPr>
      <w:r w:rsidRPr="00F91811">
        <w:rPr>
          <w:color w:val="auto"/>
          <w:lang w:val="en-US"/>
        </w:rPr>
        <w:t xml:space="preserve"> </w:t>
      </w:r>
    </w:p>
    <w:p w:rsidR="00F91811" w:rsidRDefault="00F91811" w:rsidP="00F91811">
      <w:pPr>
        <w:pStyle w:val="Default"/>
        <w:rPr>
          <w:color w:val="auto"/>
          <w:lang w:val="en-US"/>
        </w:rPr>
      </w:pPr>
      <w:proofErr w:type="spellStart"/>
      <w:r w:rsidRPr="00F91811">
        <w:rPr>
          <w:color w:val="auto"/>
          <w:lang w:val="en-US"/>
        </w:rPr>
        <w:lastRenderedPageBreak/>
        <w:t>B</w:t>
      </w:r>
      <w:r w:rsidR="00E97F81" w:rsidRPr="00F91811">
        <w:rPr>
          <w:color w:val="auto"/>
          <w:lang w:val="en-US"/>
        </w:rPr>
        <w:t>huny</w:t>
      </w:r>
      <w:proofErr w:type="spellEnd"/>
      <w:r w:rsidRPr="00F91811">
        <w:rPr>
          <w:color w:val="auto"/>
          <w:lang w:val="en-US"/>
        </w:rPr>
        <w:t xml:space="preserve"> P.K., </w:t>
      </w:r>
      <w:proofErr w:type="spellStart"/>
      <w:r w:rsidRPr="00F91811">
        <w:rPr>
          <w:color w:val="auto"/>
          <w:lang w:val="en-US"/>
        </w:rPr>
        <w:t>B</w:t>
      </w:r>
      <w:r w:rsidR="00E97F81" w:rsidRPr="00F91811">
        <w:rPr>
          <w:color w:val="auto"/>
          <w:lang w:val="en-US"/>
        </w:rPr>
        <w:t>erndtsson</w:t>
      </w:r>
      <w:proofErr w:type="spellEnd"/>
      <w:r w:rsidRPr="00F91811">
        <w:rPr>
          <w:color w:val="auto"/>
          <w:lang w:val="en-US"/>
        </w:rPr>
        <w:t xml:space="preserve"> R., </w:t>
      </w:r>
      <w:proofErr w:type="spellStart"/>
      <w:r w:rsidRPr="00F91811">
        <w:rPr>
          <w:color w:val="auto"/>
          <w:lang w:val="en-US"/>
        </w:rPr>
        <w:t>O</w:t>
      </w:r>
      <w:r w:rsidR="00E97F81" w:rsidRPr="00F91811">
        <w:rPr>
          <w:color w:val="auto"/>
          <w:lang w:val="en-US"/>
        </w:rPr>
        <w:t>jha</w:t>
      </w:r>
      <w:proofErr w:type="spellEnd"/>
      <w:r w:rsidRPr="00F91811">
        <w:rPr>
          <w:color w:val="auto"/>
          <w:lang w:val="en-US"/>
        </w:rPr>
        <w:t xml:space="preserve"> C.S.P., M</w:t>
      </w:r>
      <w:r w:rsidR="00E97F81" w:rsidRPr="00F91811">
        <w:rPr>
          <w:color w:val="auto"/>
          <w:lang w:val="en-US"/>
        </w:rPr>
        <w:t>ishra</w:t>
      </w:r>
      <w:r w:rsidRPr="00F91811">
        <w:rPr>
          <w:color w:val="auto"/>
          <w:lang w:val="en-US"/>
        </w:rPr>
        <w:t xml:space="preserve"> S.K. Suitability of Gamma, Chi-square, Weibull, and Beta Distributions as synthetic unit hydrographs. </w:t>
      </w:r>
      <w:r w:rsidRPr="00F91811">
        <w:rPr>
          <w:i/>
          <w:iCs/>
          <w:color w:val="auto"/>
          <w:lang w:val="en-US"/>
        </w:rPr>
        <w:t>Journal Hydrology Elsevier</w:t>
      </w:r>
      <w:r w:rsidR="00814B97" w:rsidRPr="00814B97">
        <w:rPr>
          <w:i/>
          <w:iCs/>
          <w:color w:val="auto"/>
          <w:lang w:val="en-US"/>
        </w:rPr>
        <w:t>.</w:t>
      </w:r>
      <w:r w:rsidRPr="00F91811">
        <w:rPr>
          <w:color w:val="auto"/>
          <w:lang w:val="en-US"/>
        </w:rPr>
        <w:t xml:space="preserve"> 2006</w:t>
      </w:r>
      <w:r w:rsidR="00814B97" w:rsidRPr="00814B97">
        <w:rPr>
          <w:color w:val="auto"/>
          <w:lang w:val="en-US"/>
        </w:rPr>
        <w:t>;</w:t>
      </w:r>
      <w:r w:rsidRPr="00F91811">
        <w:rPr>
          <w:color w:val="auto"/>
          <w:lang w:val="en-US"/>
        </w:rPr>
        <w:t xml:space="preserve">334(1-2):28-38. </w:t>
      </w:r>
    </w:p>
    <w:p w:rsidR="00F91811" w:rsidRPr="00F91811" w:rsidRDefault="00F91811" w:rsidP="00F91811">
      <w:pPr>
        <w:pStyle w:val="Default"/>
        <w:rPr>
          <w:color w:val="auto"/>
          <w:lang w:val="en-US"/>
        </w:rPr>
      </w:pPr>
    </w:p>
    <w:p w:rsidR="00F91811" w:rsidRDefault="00F91811" w:rsidP="00F91811">
      <w:pPr>
        <w:pStyle w:val="Default"/>
        <w:rPr>
          <w:color w:val="auto"/>
          <w:lang w:val="en-US"/>
        </w:rPr>
      </w:pPr>
      <w:proofErr w:type="spellStart"/>
      <w:r w:rsidRPr="00F91811">
        <w:rPr>
          <w:color w:val="auto"/>
          <w:lang w:val="en-US"/>
        </w:rPr>
        <w:t>O</w:t>
      </w:r>
      <w:r w:rsidR="00E97F81" w:rsidRPr="00F91811">
        <w:rPr>
          <w:color w:val="auto"/>
          <w:lang w:val="en-US"/>
        </w:rPr>
        <w:t>nkar</w:t>
      </w:r>
      <w:proofErr w:type="spellEnd"/>
      <w:r w:rsidR="00814B97" w:rsidRPr="00814B97">
        <w:rPr>
          <w:color w:val="auto"/>
          <w:lang w:val="en-US"/>
        </w:rPr>
        <w:t xml:space="preserve"> </w:t>
      </w:r>
      <w:r w:rsidRPr="00F91811">
        <w:rPr>
          <w:color w:val="auto"/>
          <w:lang w:val="en-US"/>
        </w:rPr>
        <w:t xml:space="preserve">C. A review study of different methods of the synthetic unit hydrograph. </w:t>
      </w:r>
      <w:r w:rsidRPr="00F91811">
        <w:rPr>
          <w:i/>
          <w:iCs/>
          <w:color w:val="auto"/>
          <w:lang w:val="en-US"/>
        </w:rPr>
        <w:t>International Journal of Creative Research Thoughts (IJCRT)</w:t>
      </w:r>
      <w:r w:rsidR="00814B97" w:rsidRPr="00814B97">
        <w:rPr>
          <w:i/>
          <w:iCs/>
          <w:color w:val="auto"/>
          <w:lang w:val="en-US"/>
        </w:rPr>
        <w:t>.</w:t>
      </w:r>
      <w:r w:rsidRPr="00F91811">
        <w:rPr>
          <w:color w:val="auto"/>
          <w:lang w:val="en-US"/>
        </w:rPr>
        <w:t xml:space="preserve"> </w:t>
      </w:r>
      <w:proofErr w:type="gramStart"/>
      <w:r w:rsidRPr="00F91811">
        <w:rPr>
          <w:color w:val="auto"/>
          <w:lang w:val="en-US"/>
        </w:rPr>
        <w:t>2020</w:t>
      </w:r>
      <w:r w:rsidR="00814B97" w:rsidRPr="00814B97">
        <w:rPr>
          <w:color w:val="auto"/>
          <w:lang w:val="en-US"/>
        </w:rPr>
        <w:t>;</w:t>
      </w:r>
      <w:r w:rsidRPr="00F91811">
        <w:rPr>
          <w:color w:val="auto"/>
          <w:lang w:val="en-US"/>
        </w:rPr>
        <w:t>8</w:t>
      </w:r>
      <w:r w:rsidR="00814B97">
        <w:rPr>
          <w:color w:val="auto"/>
        </w:rPr>
        <w:t>:2666</w:t>
      </w:r>
      <w:proofErr w:type="gramEnd"/>
      <w:r w:rsidR="00814B97">
        <w:rPr>
          <w:color w:val="auto"/>
        </w:rPr>
        <w:t>-2671</w:t>
      </w:r>
      <w:r w:rsidRPr="00F91811">
        <w:rPr>
          <w:color w:val="auto"/>
          <w:lang w:val="en-US"/>
        </w:rPr>
        <w:t xml:space="preserve">. </w:t>
      </w:r>
    </w:p>
    <w:p w:rsidR="00F91811" w:rsidRPr="00F91811" w:rsidRDefault="00F91811" w:rsidP="00F91811">
      <w:pPr>
        <w:pStyle w:val="Default"/>
        <w:rPr>
          <w:color w:val="auto"/>
          <w:lang w:val="en-US"/>
        </w:rPr>
      </w:pPr>
    </w:p>
    <w:p w:rsidR="00F91811" w:rsidRDefault="00F91811" w:rsidP="00F91811">
      <w:pPr>
        <w:pStyle w:val="Default"/>
        <w:rPr>
          <w:color w:val="auto"/>
          <w:lang w:val="en-US"/>
        </w:rPr>
      </w:pPr>
      <w:r w:rsidRPr="00F91811">
        <w:rPr>
          <w:color w:val="auto"/>
          <w:lang w:val="en-US"/>
        </w:rPr>
        <w:t>S</w:t>
      </w:r>
      <w:r w:rsidR="00E97F81" w:rsidRPr="00F91811">
        <w:rPr>
          <w:color w:val="auto"/>
          <w:lang w:val="en-US"/>
        </w:rPr>
        <w:t>harma</w:t>
      </w:r>
      <w:r w:rsidRPr="00F91811">
        <w:rPr>
          <w:color w:val="auto"/>
          <w:lang w:val="en-US"/>
        </w:rPr>
        <w:t xml:space="preserve"> R.L. Development of synthetic unit hydrograph for ungauged catchments – A review. </w:t>
      </w:r>
      <w:r w:rsidRPr="00F91811">
        <w:rPr>
          <w:i/>
          <w:iCs/>
          <w:color w:val="auto"/>
          <w:lang w:val="en-US"/>
        </w:rPr>
        <w:t>International Journal of Research and Analytical Reviews (IJRAR)</w:t>
      </w:r>
      <w:r w:rsidR="00814B97" w:rsidRPr="00814B97">
        <w:rPr>
          <w:i/>
          <w:iCs/>
          <w:color w:val="auto"/>
          <w:lang w:val="en-US"/>
        </w:rPr>
        <w:t>.</w:t>
      </w:r>
      <w:r w:rsidRPr="00F91811">
        <w:rPr>
          <w:color w:val="auto"/>
          <w:lang w:val="en-US"/>
        </w:rPr>
        <w:t xml:space="preserve"> </w:t>
      </w:r>
      <w:proofErr w:type="gramStart"/>
      <w:r w:rsidRPr="00F91811">
        <w:rPr>
          <w:color w:val="auto"/>
          <w:lang w:val="en-US"/>
        </w:rPr>
        <w:t>2018</w:t>
      </w:r>
      <w:r w:rsidR="00814B97" w:rsidRPr="00814B97">
        <w:rPr>
          <w:color w:val="auto"/>
          <w:lang w:val="en-US"/>
        </w:rPr>
        <w:t>;</w:t>
      </w:r>
      <w:r w:rsidRPr="00F91811">
        <w:rPr>
          <w:color w:val="auto"/>
          <w:lang w:val="en-US"/>
        </w:rPr>
        <w:t>5:1190</w:t>
      </w:r>
      <w:proofErr w:type="gramEnd"/>
      <w:r w:rsidRPr="00F91811">
        <w:rPr>
          <w:color w:val="auto"/>
          <w:lang w:val="en-US"/>
        </w:rPr>
        <w:t>-1196.</w:t>
      </w:r>
    </w:p>
    <w:p w:rsidR="00F91811" w:rsidRPr="00F91811" w:rsidRDefault="00F91811" w:rsidP="00F91811">
      <w:pPr>
        <w:pStyle w:val="Default"/>
        <w:rPr>
          <w:color w:val="auto"/>
          <w:lang w:val="en-US"/>
        </w:rPr>
      </w:pPr>
      <w:r w:rsidRPr="00F91811">
        <w:rPr>
          <w:color w:val="auto"/>
          <w:lang w:val="en-US"/>
        </w:rPr>
        <w:t xml:space="preserve"> </w:t>
      </w:r>
    </w:p>
    <w:p w:rsidR="00F91811" w:rsidRDefault="00F91811" w:rsidP="00F91811">
      <w:pPr>
        <w:pStyle w:val="Default"/>
        <w:rPr>
          <w:color w:val="auto"/>
          <w:lang w:val="en-US"/>
        </w:rPr>
      </w:pPr>
      <w:r w:rsidRPr="00F91811">
        <w:rPr>
          <w:color w:val="auto"/>
          <w:lang w:val="en-US"/>
        </w:rPr>
        <w:t>S</w:t>
      </w:r>
      <w:r w:rsidR="00E97F81" w:rsidRPr="00F91811">
        <w:rPr>
          <w:color w:val="auto"/>
          <w:lang w:val="en-US"/>
        </w:rPr>
        <w:t>ingh</w:t>
      </w:r>
      <w:r w:rsidRPr="00F91811">
        <w:rPr>
          <w:color w:val="auto"/>
          <w:lang w:val="en-US"/>
        </w:rPr>
        <w:t xml:space="preserve"> P.K., M</w:t>
      </w:r>
      <w:r w:rsidR="00E97F81" w:rsidRPr="00F91811">
        <w:rPr>
          <w:color w:val="auto"/>
          <w:lang w:val="en-US"/>
        </w:rPr>
        <w:t>ishra</w:t>
      </w:r>
      <w:r w:rsidRPr="00F91811">
        <w:rPr>
          <w:color w:val="auto"/>
          <w:lang w:val="en-US"/>
        </w:rPr>
        <w:t xml:space="preserve"> S.K., J</w:t>
      </w:r>
      <w:r w:rsidR="00E97F81" w:rsidRPr="00F91811">
        <w:rPr>
          <w:color w:val="auto"/>
          <w:lang w:val="en-US"/>
        </w:rPr>
        <w:t>ain</w:t>
      </w:r>
      <w:r w:rsidRPr="00F91811">
        <w:rPr>
          <w:color w:val="auto"/>
          <w:lang w:val="en-US"/>
        </w:rPr>
        <w:t xml:space="preserve"> M.K. A review of the synthetic unit hydrograph: from the empirical UH to Advanced Geomorphological Methods. </w:t>
      </w:r>
      <w:r w:rsidRPr="00F91811">
        <w:rPr>
          <w:i/>
          <w:iCs/>
          <w:color w:val="auto"/>
          <w:lang w:val="en-US"/>
        </w:rPr>
        <w:t>Hydrological Sciences Journal</w:t>
      </w:r>
      <w:r w:rsidR="00814B97" w:rsidRPr="00814B97">
        <w:rPr>
          <w:i/>
          <w:iCs/>
          <w:color w:val="auto"/>
          <w:lang w:val="en-US"/>
        </w:rPr>
        <w:t>.</w:t>
      </w:r>
      <w:r w:rsidRPr="00F91811">
        <w:rPr>
          <w:color w:val="auto"/>
          <w:lang w:val="en-US"/>
        </w:rPr>
        <w:t xml:space="preserve"> 2014</w:t>
      </w:r>
      <w:r w:rsidR="00814B97" w:rsidRPr="00814B97">
        <w:rPr>
          <w:color w:val="auto"/>
          <w:lang w:val="en-US"/>
        </w:rPr>
        <w:t>;</w:t>
      </w:r>
      <w:r w:rsidRPr="00F91811">
        <w:rPr>
          <w:color w:val="auto"/>
          <w:lang w:val="en-US"/>
        </w:rPr>
        <w:t xml:space="preserve"> 59(2):239-261. </w:t>
      </w:r>
    </w:p>
    <w:p w:rsidR="00F91811" w:rsidRPr="00F91811" w:rsidRDefault="00F91811" w:rsidP="00F91811">
      <w:pPr>
        <w:pStyle w:val="Default"/>
        <w:rPr>
          <w:color w:val="auto"/>
          <w:lang w:val="en-US"/>
        </w:rPr>
      </w:pPr>
    </w:p>
    <w:p w:rsidR="00F91811" w:rsidRDefault="00F91811" w:rsidP="00F91811">
      <w:pPr>
        <w:pStyle w:val="Default"/>
        <w:rPr>
          <w:color w:val="auto"/>
          <w:lang w:val="en-US"/>
        </w:rPr>
      </w:pPr>
      <w:proofErr w:type="spellStart"/>
      <w:r w:rsidRPr="00F91811">
        <w:rPr>
          <w:color w:val="auto"/>
          <w:lang w:val="en-US"/>
        </w:rPr>
        <w:t>P</w:t>
      </w:r>
      <w:r w:rsidR="00E97F81" w:rsidRPr="00F91811">
        <w:rPr>
          <w:color w:val="auto"/>
          <w:lang w:val="en-US"/>
        </w:rPr>
        <w:t>riyantoro</w:t>
      </w:r>
      <w:proofErr w:type="spellEnd"/>
      <w:r w:rsidRPr="00F91811">
        <w:rPr>
          <w:color w:val="auto"/>
          <w:lang w:val="en-US"/>
        </w:rPr>
        <w:t xml:space="preserve"> D., </w:t>
      </w:r>
      <w:proofErr w:type="spellStart"/>
      <w:r w:rsidRPr="00F91811">
        <w:rPr>
          <w:color w:val="auto"/>
          <w:lang w:val="en-US"/>
        </w:rPr>
        <w:t>L</w:t>
      </w:r>
      <w:r w:rsidR="00E97F81" w:rsidRPr="00F91811">
        <w:rPr>
          <w:color w:val="auto"/>
          <w:lang w:val="en-US"/>
        </w:rPr>
        <w:t>imantara</w:t>
      </w:r>
      <w:proofErr w:type="spellEnd"/>
      <w:r w:rsidRPr="00F91811">
        <w:rPr>
          <w:color w:val="auto"/>
          <w:lang w:val="en-US"/>
        </w:rPr>
        <w:t xml:space="preserve"> L.M. Conformity evaluation of synthetic unit hydrograph (case study at upstream </w:t>
      </w:r>
      <w:proofErr w:type="spellStart"/>
      <w:r w:rsidRPr="00F91811">
        <w:rPr>
          <w:color w:val="auto"/>
          <w:lang w:val="en-US"/>
        </w:rPr>
        <w:t>Brantas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subwatershed</w:t>
      </w:r>
      <w:proofErr w:type="spellEnd"/>
      <w:r w:rsidRPr="00F91811">
        <w:rPr>
          <w:color w:val="auto"/>
          <w:lang w:val="en-US"/>
        </w:rPr>
        <w:t xml:space="preserve">, East Java Province of Indonesia). </w:t>
      </w:r>
      <w:r w:rsidRPr="00F91811">
        <w:rPr>
          <w:i/>
          <w:iCs/>
          <w:color w:val="auto"/>
          <w:lang w:val="en-US"/>
        </w:rPr>
        <w:t>Journal of Water and Land Development</w:t>
      </w:r>
      <w:r w:rsidR="00814B97" w:rsidRPr="00814B97">
        <w:rPr>
          <w:color w:val="auto"/>
          <w:lang w:val="en-US"/>
        </w:rPr>
        <w:t>.</w:t>
      </w:r>
      <w:r w:rsidRPr="00F91811">
        <w:rPr>
          <w:color w:val="auto"/>
          <w:lang w:val="en-US"/>
        </w:rPr>
        <w:t xml:space="preserve"> 2017</w:t>
      </w:r>
      <w:r w:rsidR="00814B97" w:rsidRPr="00814B97">
        <w:rPr>
          <w:color w:val="auto"/>
          <w:lang w:val="en-US"/>
        </w:rPr>
        <w:t>;</w:t>
      </w:r>
      <w:r w:rsidRPr="00F91811">
        <w:rPr>
          <w:color w:val="auto"/>
          <w:lang w:val="en-US"/>
        </w:rPr>
        <w:t xml:space="preserve"> 35:173–183. </w:t>
      </w:r>
      <w:r w:rsidR="00814B97" w:rsidRPr="00814B97">
        <w:rPr>
          <w:color w:val="auto"/>
          <w:lang w:val="en-US"/>
        </w:rPr>
        <w:t>DOI: 10.1515/jwld-2017-0082</w:t>
      </w:r>
      <w:r w:rsidR="00814B97">
        <w:rPr>
          <w:color w:val="auto"/>
          <w:lang w:val="en-US"/>
        </w:rPr>
        <w:t>.</w:t>
      </w:r>
    </w:p>
    <w:p w:rsidR="00F91811" w:rsidRPr="00F91811" w:rsidRDefault="00F91811" w:rsidP="00F91811">
      <w:pPr>
        <w:pStyle w:val="Default"/>
        <w:rPr>
          <w:color w:val="auto"/>
          <w:lang w:val="en-US"/>
        </w:rPr>
      </w:pPr>
    </w:p>
    <w:p w:rsidR="00F91811" w:rsidRDefault="00F91811" w:rsidP="00F91811">
      <w:pPr>
        <w:pStyle w:val="Default"/>
        <w:rPr>
          <w:color w:val="auto"/>
          <w:lang w:val="en-US"/>
        </w:rPr>
      </w:pPr>
      <w:proofErr w:type="spellStart"/>
      <w:r w:rsidRPr="00F91811">
        <w:rPr>
          <w:color w:val="auto"/>
          <w:lang w:val="en-US"/>
        </w:rPr>
        <w:t>H</w:t>
      </w:r>
      <w:r w:rsidR="00E97F81" w:rsidRPr="00F91811">
        <w:rPr>
          <w:color w:val="auto"/>
          <w:lang w:val="en-US"/>
        </w:rPr>
        <w:t>arto</w:t>
      </w:r>
      <w:proofErr w:type="spellEnd"/>
      <w:r w:rsidRPr="00F91811">
        <w:rPr>
          <w:color w:val="auto"/>
          <w:lang w:val="en-US"/>
        </w:rPr>
        <w:t xml:space="preserve"> S. </w:t>
      </w:r>
      <w:proofErr w:type="spellStart"/>
      <w:r w:rsidRPr="00814B97">
        <w:rPr>
          <w:iCs/>
          <w:color w:val="auto"/>
          <w:lang w:val="en-US"/>
        </w:rPr>
        <w:t>Analisis</w:t>
      </w:r>
      <w:proofErr w:type="spellEnd"/>
      <w:r w:rsidRPr="00814B97">
        <w:rPr>
          <w:iCs/>
          <w:color w:val="auto"/>
          <w:lang w:val="en-US"/>
        </w:rPr>
        <w:t xml:space="preserve"> </w:t>
      </w:r>
      <w:proofErr w:type="spellStart"/>
      <w:r w:rsidRPr="00814B97">
        <w:rPr>
          <w:iCs/>
          <w:color w:val="auto"/>
          <w:lang w:val="en-US"/>
        </w:rPr>
        <w:t>hidrologi</w:t>
      </w:r>
      <w:proofErr w:type="spellEnd"/>
      <w:r w:rsidRPr="00814B97">
        <w:rPr>
          <w:iCs/>
          <w:color w:val="auto"/>
          <w:lang w:val="en-US"/>
        </w:rPr>
        <w:t xml:space="preserve"> (Analysis of hydrology)</w:t>
      </w:r>
      <w:r w:rsidRPr="00814B97">
        <w:rPr>
          <w:color w:val="auto"/>
          <w:lang w:val="en-US"/>
        </w:rPr>
        <w:t>. Jakarta</w:t>
      </w:r>
      <w:r w:rsidRPr="00F91811">
        <w:rPr>
          <w:color w:val="auto"/>
          <w:lang w:val="en-US"/>
        </w:rPr>
        <w:t xml:space="preserve">: </w:t>
      </w:r>
      <w:proofErr w:type="spellStart"/>
      <w:r w:rsidRPr="00F91811">
        <w:rPr>
          <w:color w:val="auto"/>
          <w:lang w:val="en-US"/>
        </w:rPr>
        <w:t>Gramedia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Pustaka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Utama</w:t>
      </w:r>
      <w:proofErr w:type="spellEnd"/>
      <w:r w:rsidRPr="00F91811">
        <w:rPr>
          <w:color w:val="auto"/>
          <w:lang w:val="en-US"/>
        </w:rPr>
        <w:t xml:space="preserve">, 1983. </w:t>
      </w:r>
    </w:p>
    <w:p w:rsidR="00E97F81" w:rsidRPr="00F91811" w:rsidRDefault="00E97F81" w:rsidP="00F91811">
      <w:pPr>
        <w:pStyle w:val="Default"/>
        <w:rPr>
          <w:color w:val="auto"/>
          <w:lang w:val="en-US"/>
        </w:rPr>
      </w:pPr>
    </w:p>
    <w:p w:rsidR="00F91811" w:rsidRDefault="00F91811" w:rsidP="00F91811">
      <w:pPr>
        <w:pStyle w:val="Default"/>
        <w:rPr>
          <w:color w:val="auto"/>
          <w:lang w:val="en-US"/>
        </w:rPr>
      </w:pPr>
      <w:proofErr w:type="spellStart"/>
      <w:r w:rsidRPr="00F91811">
        <w:rPr>
          <w:color w:val="auto"/>
          <w:lang w:val="en-US"/>
        </w:rPr>
        <w:t>S</w:t>
      </w:r>
      <w:r w:rsidR="00E97F81" w:rsidRPr="00F91811">
        <w:rPr>
          <w:color w:val="auto"/>
          <w:lang w:val="en-US"/>
        </w:rPr>
        <w:t>ethan</w:t>
      </w:r>
      <w:proofErr w:type="spellEnd"/>
      <w:r w:rsidRPr="00F91811">
        <w:rPr>
          <w:color w:val="auto"/>
          <w:lang w:val="en-US"/>
        </w:rPr>
        <w:t xml:space="preserve"> and </w:t>
      </w:r>
      <w:r w:rsidR="00E97F81" w:rsidRPr="00F91811">
        <w:rPr>
          <w:color w:val="auto"/>
          <w:lang w:val="en-US"/>
        </w:rPr>
        <w:t>e</w:t>
      </w:r>
      <w:r w:rsidR="00814B97">
        <w:rPr>
          <w:color w:val="auto"/>
          <w:lang w:val="en-US"/>
        </w:rPr>
        <w:t>t</w:t>
      </w:r>
      <w:r w:rsidRPr="00F91811">
        <w:rPr>
          <w:color w:val="auto"/>
          <w:lang w:val="en-US"/>
        </w:rPr>
        <w:t xml:space="preserve">. </w:t>
      </w:r>
      <w:proofErr w:type="spellStart"/>
      <w:r w:rsidRPr="00814B97">
        <w:rPr>
          <w:iCs/>
          <w:color w:val="auto"/>
          <w:lang w:val="en-US"/>
        </w:rPr>
        <w:t>Dasar-dasar</w:t>
      </w:r>
      <w:proofErr w:type="spellEnd"/>
      <w:r w:rsidRPr="00814B97">
        <w:rPr>
          <w:iCs/>
          <w:color w:val="auto"/>
          <w:lang w:val="en-US"/>
        </w:rPr>
        <w:t xml:space="preserve"> </w:t>
      </w:r>
      <w:proofErr w:type="spellStart"/>
      <w:r w:rsidRPr="00814B97">
        <w:rPr>
          <w:iCs/>
          <w:color w:val="auto"/>
          <w:lang w:val="en-US"/>
        </w:rPr>
        <w:t>hidrologi</w:t>
      </w:r>
      <w:proofErr w:type="spellEnd"/>
      <w:r w:rsidRPr="00814B97">
        <w:rPr>
          <w:iCs/>
          <w:color w:val="auto"/>
          <w:lang w:val="en-US"/>
        </w:rPr>
        <w:t xml:space="preserve"> Base of hydrology</w:t>
      </w:r>
      <w:r w:rsidRPr="00814B97">
        <w:rPr>
          <w:color w:val="auto"/>
          <w:lang w:val="en-US"/>
        </w:rPr>
        <w:t>.</w:t>
      </w:r>
      <w:r w:rsidRPr="00F91811">
        <w:rPr>
          <w:color w:val="auto"/>
          <w:lang w:val="en-US"/>
        </w:rPr>
        <w:t xml:space="preserve"> Yogyakarta: </w:t>
      </w:r>
      <w:proofErr w:type="spellStart"/>
      <w:r w:rsidRPr="00F91811">
        <w:rPr>
          <w:color w:val="auto"/>
          <w:lang w:val="en-US"/>
        </w:rPr>
        <w:t>Gadjah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Mada</w:t>
      </w:r>
      <w:proofErr w:type="spellEnd"/>
      <w:r w:rsidRPr="00F91811">
        <w:rPr>
          <w:color w:val="auto"/>
          <w:lang w:val="en-US"/>
        </w:rPr>
        <w:t xml:space="preserve"> </w:t>
      </w:r>
      <w:proofErr w:type="spellStart"/>
      <w:r w:rsidRPr="00F91811">
        <w:rPr>
          <w:color w:val="auto"/>
          <w:lang w:val="en-US"/>
        </w:rPr>
        <w:t>Universiy</w:t>
      </w:r>
      <w:proofErr w:type="spellEnd"/>
      <w:r w:rsidRPr="00F91811">
        <w:rPr>
          <w:color w:val="auto"/>
          <w:lang w:val="en-US"/>
        </w:rPr>
        <w:t xml:space="preserve"> Press, 1977. </w:t>
      </w:r>
    </w:p>
    <w:p w:rsidR="00F91811" w:rsidRPr="00F91811" w:rsidRDefault="00F91811" w:rsidP="00F91811">
      <w:pPr>
        <w:pStyle w:val="Default"/>
        <w:rPr>
          <w:color w:val="auto"/>
          <w:lang w:val="en-US"/>
        </w:rPr>
      </w:pPr>
    </w:p>
    <w:p w:rsidR="00F91811" w:rsidRPr="00F91811" w:rsidRDefault="00F91811" w:rsidP="00F9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spellStart"/>
      <w:r w:rsidRPr="00F918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97F81" w:rsidRPr="00F91811">
        <w:rPr>
          <w:rFonts w:ascii="Times New Roman" w:hAnsi="Times New Roman" w:cs="Times New Roman"/>
          <w:sz w:val="24"/>
          <w:szCs w:val="24"/>
          <w:lang w:val="en-US"/>
        </w:rPr>
        <w:t>ugiyono</w:t>
      </w:r>
      <w:proofErr w:type="spellEnd"/>
      <w:r w:rsidRPr="00F918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4B97">
        <w:rPr>
          <w:rFonts w:ascii="Times New Roman" w:hAnsi="Times New Roman" w:cs="Times New Roman"/>
          <w:iCs/>
          <w:sz w:val="24"/>
          <w:szCs w:val="24"/>
          <w:lang w:val="en-US"/>
        </w:rPr>
        <w:t>Metode</w:t>
      </w:r>
      <w:proofErr w:type="spellEnd"/>
      <w:r w:rsidRPr="00814B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14B97">
        <w:rPr>
          <w:rFonts w:ascii="Times New Roman" w:hAnsi="Times New Roman" w:cs="Times New Roman"/>
          <w:iCs/>
          <w:sz w:val="24"/>
          <w:szCs w:val="24"/>
          <w:lang w:val="en-US"/>
        </w:rPr>
        <w:t>penelitian</w:t>
      </w:r>
      <w:proofErr w:type="spellEnd"/>
      <w:r w:rsidRPr="00814B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14B97">
        <w:rPr>
          <w:rFonts w:ascii="Times New Roman" w:hAnsi="Times New Roman" w:cs="Times New Roman"/>
          <w:iCs/>
          <w:sz w:val="24"/>
          <w:szCs w:val="24"/>
          <w:lang w:val="en-US"/>
        </w:rPr>
        <w:t>kuantitatif</w:t>
      </w:r>
      <w:proofErr w:type="spellEnd"/>
      <w:r w:rsidRPr="00814B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814B97">
        <w:rPr>
          <w:rFonts w:ascii="Times New Roman" w:hAnsi="Times New Roman" w:cs="Times New Roman"/>
          <w:iCs/>
          <w:sz w:val="24"/>
          <w:szCs w:val="24"/>
          <w:lang w:val="en-US"/>
        </w:rPr>
        <w:t>kualitatif</w:t>
      </w:r>
      <w:proofErr w:type="spellEnd"/>
      <w:r w:rsidRPr="00814B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814B97">
        <w:rPr>
          <w:rFonts w:ascii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 w:rsidRPr="00814B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R&amp;D (Research method in quantitative, qualitative, R&amp;D)</w:t>
      </w:r>
      <w:r w:rsidRPr="00814B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9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1811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F91811"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 w:rsidRPr="00F9181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91811">
        <w:rPr>
          <w:rFonts w:ascii="Times New Roman" w:hAnsi="Times New Roman" w:cs="Times New Roman"/>
          <w:sz w:val="24"/>
          <w:szCs w:val="24"/>
        </w:rPr>
        <w:t>, 2017.</w:t>
      </w:r>
    </w:p>
    <w:p w:rsidR="00A87CD1" w:rsidRPr="00A87CD1" w:rsidRDefault="00A87CD1" w:rsidP="00BD31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A87CD1" w:rsidRPr="00A8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10" w:rsidRDefault="001D7310" w:rsidP="00A87CD1">
      <w:pPr>
        <w:spacing w:after="0" w:line="240" w:lineRule="auto"/>
      </w:pPr>
      <w:r>
        <w:separator/>
      </w:r>
    </w:p>
  </w:endnote>
  <w:endnote w:type="continuationSeparator" w:id="0">
    <w:p w:rsidR="001D7310" w:rsidRDefault="001D7310" w:rsidP="00A8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10" w:rsidRDefault="001D7310" w:rsidP="00A87CD1">
      <w:pPr>
        <w:spacing w:after="0" w:line="240" w:lineRule="auto"/>
      </w:pPr>
      <w:r>
        <w:separator/>
      </w:r>
    </w:p>
  </w:footnote>
  <w:footnote w:type="continuationSeparator" w:id="0">
    <w:p w:rsidR="001D7310" w:rsidRDefault="001D7310" w:rsidP="00A87CD1">
      <w:pPr>
        <w:spacing w:after="0" w:line="240" w:lineRule="auto"/>
      </w:pPr>
      <w:r>
        <w:continuationSeparator/>
      </w:r>
    </w:p>
  </w:footnote>
  <w:footnote w:id="1">
    <w:p w:rsidR="00A87CD1" w:rsidRDefault="00A87CD1" w:rsidP="00A87CD1">
      <w:pPr>
        <w:pStyle w:val="a6"/>
      </w:pPr>
      <w:r w:rsidRPr="00A87CD1">
        <w:rPr>
          <w:rStyle w:val="a8"/>
          <w:rFonts w:ascii="Times New Roman" w:hAnsi="Times New Roman" w:cs="Times New Roman"/>
        </w:rPr>
        <w:footnoteRef/>
      </w:r>
      <w:r w:rsidRPr="00A87CD1">
        <w:rPr>
          <w:rFonts w:ascii="Times New Roman" w:hAnsi="Times New Roman" w:cs="Times New Roman"/>
        </w:rPr>
        <w:t xml:space="preserve"> Список источников “</w:t>
      </w:r>
      <w:proofErr w:type="spellStart"/>
      <w:r w:rsidRPr="00A87CD1">
        <w:rPr>
          <w:rFonts w:ascii="Times New Roman" w:hAnsi="Times New Roman" w:cs="Times New Roman"/>
        </w:rPr>
        <w:t>Reference</w:t>
      </w:r>
      <w:proofErr w:type="spellEnd"/>
      <w:r w:rsidRPr="00A87CD1">
        <w:rPr>
          <w:rFonts w:ascii="Times New Roman" w:hAnsi="Times New Roman" w:cs="Times New Roman"/>
        </w:rPr>
        <w:t xml:space="preserve">” составлен </w:t>
      </w:r>
      <w:proofErr w:type="spellStart"/>
      <w:r w:rsidRPr="00A87CD1">
        <w:rPr>
          <w:rFonts w:ascii="Times New Roman" w:hAnsi="Times New Roman" w:cs="Times New Roman"/>
        </w:rPr>
        <w:t>cогласно</w:t>
      </w:r>
      <w:proofErr w:type="spellEnd"/>
      <w:r w:rsidRPr="00A87CD1">
        <w:rPr>
          <w:rFonts w:ascii="Times New Roman" w:hAnsi="Times New Roman" w:cs="Times New Roman"/>
        </w:rPr>
        <w:t xml:space="preserve"> Vancouver</w:t>
      </w:r>
      <w:r>
        <w:rPr>
          <w:rFonts w:ascii="Times New Roman" w:hAnsi="Times New Roman" w:cs="Times New Roman"/>
        </w:rPr>
        <w:t xml:space="preserve"> </w:t>
      </w:r>
      <w:r w:rsidRPr="00A87CD1">
        <w:rPr>
          <w:rFonts w:ascii="Times New Roman" w:hAnsi="Times New Roman" w:cs="Times New Roman"/>
        </w:rPr>
        <w:t>Style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590C"/>
    <w:multiLevelType w:val="hybridMultilevel"/>
    <w:tmpl w:val="65AE2C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337B59"/>
    <w:multiLevelType w:val="hybridMultilevel"/>
    <w:tmpl w:val="B866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6"/>
    <w:rsid w:val="00027607"/>
    <w:rsid w:val="00093C46"/>
    <w:rsid w:val="000D644E"/>
    <w:rsid w:val="000F5D87"/>
    <w:rsid w:val="00185C6A"/>
    <w:rsid w:val="00191F16"/>
    <w:rsid w:val="001D7310"/>
    <w:rsid w:val="00203F44"/>
    <w:rsid w:val="00330141"/>
    <w:rsid w:val="00345C49"/>
    <w:rsid w:val="003F3ECA"/>
    <w:rsid w:val="00401B0D"/>
    <w:rsid w:val="0046415C"/>
    <w:rsid w:val="006543DF"/>
    <w:rsid w:val="00814B97"/>
    <w:rsid w:val="00881F56"/>
    <w:rsid w:val="00A83172"/>
    <w:rsid w:val="00A87CD1"/>
    <w:rsid w:val="00BD311A"/>
    <w:rsid w:val="00C05D83"/>
    <w:rsid w:val="00C3036D"/>
    <w:rsid w:val="00C8081E"/>
    <w:rsid w:val="00D8552C"/>
    <w:rsid w:val="00DB5EC0"/>
    <w:rsid w:val="00DF6C2D"/>
    <w:rsid w:val="00E40191"/>
    <w:rsid w:val="00E97F81"/>
    <w:rsid w:val="00F91811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C3FF"/>
  <w15:chartTrackingRefBased/>
  <w15:docId w15:val="{635CA89D-9C20-4519-8FC3-45BF5467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D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31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11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D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7CD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7CD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87CD1"/>
    <w:rPr>
      <w:vertAlign w:val="superscript"/>
    </w:rPr>
  </w:style>
  <w:style w:type="paragraph" w:styleId="a9">
    <w:name w:val="List Paragraph"/>
    <w:basedOn w:val="a"/>
    <w:uiPriority w:val="34"/>
    <w:qFormat/>
    <w:rsid w:val="00DB5EC0"/>
    <w:pPr>
      <w:ind w:left="720"/>
      <w:contextualSpacing/>
    </w:pPr>
  </w:style>
  <w:style w:type="paragraph" w:customStyle="1" w:styleId="Default">
    <w:name w:val="Default"/>
    <w:rsid w:val="00F91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ipe.org/wp-content/uploads/2015/02/theimpact-of-investor-state-dispute-settlement-isds-in-the-ttip.pdf" TargetMode="External"/><Relationship Id="rId13" Type="http://schemas.openxmlformats.org/officeDocument/2006/relationships/hyperlink" Target="https://ecipe.org/wp-content/uploads/2015/02/theimpact-of-investor-state-dispute-settlement-isds-in-the-tti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ennoepravo.ru/node/21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0987/article_5bbf0a8a47a1d1.47400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w12020452" TargetMode="External"/><Relationship Id="rId10" Type="http://schemas.openxmlformats.org/officeDocument/2006/relationships/hyperlink" Target="https://rosmintrud.ru/docs/1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0657-019-09635-4" TargetMode="External"/><Relationship Id="rId14" Type="http://schemas.openxmlformats.org/officeDocument/2006/relationships/hyperlink" Target="https://doi.org/10.1007/s10657-019-09635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55F7-EF7E-4C06-B284-393024FF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2021-11-26T21:31:00Z</cp:lastPrinted>
  <dcterms:created xsi:type="dcterms:W3CDTF">2021-11-30T20:43:00Z</dcterms:created>
  <dcterms:modified xsi:type="dcterms:W3CDTF">2021-11-30T20:43:00Z</dcterms:modified>
</cp:coreProperties>
</file>